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B6" w:rsidRPr="00137A32" w:rsidRDefault="00A155B6" w:rsidP="00827C7E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7A32">
        <w:rPr>
          <w:rFonts w:ascii="Arial" w:hAnsi="Arial" w:cs="Arial"/>
          <w:sz w:val="22"/>
          <w:szCs w:val="22"/>
        </w:rPr>
        <w:t>FORM 74</w:t>
      </w:r>
      <w:r w:rsidR="002E2FF5" w:rsidRPr="00137A32">
        <w:rPr>
          <w:rFonts w:ascii="Arial" w:hAnsi="Arial" w:cs="Arial"/>
          <w:sz w:val="22"/>
          <w:szCs w:val="22"/>
        </w:rPr>
        <w:t>S</w:t>
      </w:r>
    </w:p>
    <w:p w:rsidR="00A155B6" w:rsidRPr="00137A32" w:rsidRDefault="00A155B6" w:rsidP="00827C7E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</w:p>
    <w:p w:rsidR="0035541B" w:rsidRPr="00137A32" w:rsidRDefault="00271053" w:rsidP="00827C7E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 w:rsidRPr="00137A32">
        <w:rPr>
          <w:rFonts w:ascii="Arial" w:hAnsi="Arial" w:cs="Arial"/>
          <w:b/>
          <w:sz w:val="22"/>
          <w:szCs w:val="22"/>
        </w:rPr>
        <w:t>INVENTORY AND VALUATION ON REQUEST FOR RESEALING</w:t>
      </w:r>
    </w:p>
    <w:p w:rsidR="0035541B" w:rsidRPr="00137A32" w:rsidRDefault="0035541B">
      <w:pPr>
        <w:jc w:val="both"/>
        <w:rPr>
          <w:rFonts w:ascii="Arial" w:hAnsi="Arial" w:cs="Arial"/>
          <w:sz w:val="18"/>
          <w:szCs w:val="18"/>
        </w:rPr>
      </w:pPr>
    </w:p>
    <w:p w:rsidR="0035541B" w:rsidRPr="00137A32" w:rsidRDefault="0035541B">
      <w:pPr>
        <w:jc w:val="both"/>
        <w:rPr>
          <w:rFonts w:ascii="Arial" w:hAnsi="Arial" w:cs="Arial"/>
          <w:sz w:val="18"/>
          <w:szCs w:val="18"/>
        </w:rPr>
      </w:pPr>
    </w:p>
    <w:p w:rsidR="003B4A20" w:rsidRPr="00137A32" w:rsidRDefault="003B4A2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35541B" w:rsidRPr="00137A32">
        <w:tc>
          <w:tcPr>
            <w:tcW w:w="4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Description of</w:t>
            </w:r>
          </w:p>
          <w:p w:rsidR="0035541B" w:rsidRPr="00137A32" w:rsidRDefault="00827C7E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Immoveable Property</w:t>
            </w:r>
            <w:r w:rsidR="00BE30DD" w:rsidRPr="00137A32">
              <w:rPr>
                <w:rFonts w:ascii="Arial" w:hAnsi="Arial" w:cs="Arial"/>
                <w:sz w:val="22"/>
                <w:szCs w:val="22"/>
              </w:rPr>
              <w:t xml:space="preserve"> in Manitoba</w:t>
            </w:r>
          </w:p>
          <w:p w:rsidR="0035541B" w:rsidRPr="00137A32" w:rsidRDefault="0035541B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(including any interest</w:t>
            </w:r>
          </w:p>
          <w:p w:rsidR="0035541B" w:rsidRPr="00137A32" w:rsidRDefault="0035541B" w:rsidP="00D9785D">
            <w:pPr>
              <w:tabs>
                <w:tab w:val="center" w:pos="2265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in a real property mortgage)</w:t>
            </w:r>
          </w:p>
        </w:tc>
        <w:tc>
          <w:tcPr>
            <w:tcW w:w="48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tabs>
                <w:tab w:val="center" w:pos="2310"/>
              </w:tabs>
              <w:rPr>
                <w:rFonts w:ascii="Arial" w:hAnsi="Arial" w:cs="Arial"/>
                <w:sz w:val="18"/>
                <w:szCs w:val="18"/>
              </w:rPr>
            </w:pPr>
            <w:r w:rsidRPr="00137A32">
              <w:rPr>
                <w:rFonts w:ascii="Arial" w:hAnsi="Arial" w:cs="Arial"/>
                <w:sz w:val="18"/>
                <w:szCs w:val="18"/>
              </w:rPr>
              <w:tab/>
            </w:r>
          </w:p>
          <w:p w:rsidR="0035541B" w:rsidRPr="00137A32" w:rsidRDefault="0035541B" w:rsidP="00D9785D">
            <w:pPr>
              <w:tabs>
                <w:tab w:val="center" w:pos="231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</w:tc>
      </w:tr>
      <w:tr w:rsidR="0035541B" w:rsidRPr="00137A32">
        <w:tc>
          <w:tcPr>
            <w:tcW w:w="477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41B" w:rsidRPr="00137A32">
        <w:tc>
          <w:tcPr>
            <w:tcW w:w="477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18"/>
                <w:szCs w:val="18"/>
              </w:rPr>
              <w:t>     </w:t>
            </w:r>
            <w:r w:rsidRPr="00137A3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</w:tbl>
    <w:p w:rsidR="0035541B" w:rsidRPr="00137A32" w:rsidRDefault="0035541B">
      <w:pPr>
        <w:jc w:val="both"/>
        <w:rPr>
          <w:rFonts w:ascii="Arial" w:hAnsi="Arial" w:cs="Arial"/>
          <w:sz w:val="18"/>
          <w:szCs w:val="18"/>
        </w:rPr>
        <w:sectPr w:rsidR="0035541B" w:rsidRPr="00137A32" w:rsidSect="009163BC">
          <w:headerReference w:type="default" r:id="rId6"/>
          <w:footerReference w:type="default" r:id="rId7"/>
          <w:pgSz w:w="12240" w:h="15840"/>
          <w:pgMar w:top="1077" w:right="1264" w:bottom="862" w:left="1264" w:header="476" w:footer="862" w:gutter="0"/>
          <w:cols w:space="720"/>
          <w:noEndnote/>
          <w:docGrid w:linePitch="326"/>
        </w:sect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4860"/>
      </w:tblGrid>
      <w:tr w:rsidR="0035541B" w:rsidRPr="00137A32">
        <w:tc>
          <w:tcPr>
            <w:tcW w:w="4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35541B" w:rsidRPr="00137A32" w:rsidRDefault="0035541B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Description of</w:t>
            </w:r>
          </w:p>
          <w:p w:rsidR="00827C7E" w:rsidRPr="00137A32" w:rsidRDefault="00827C7E" w:rsidP="00D9785D">
            <w:pPr>
              <w:tabs>
                <w:tab w:val="center" w:pos="226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Moveable Property</w:t>
            </w:r>
            <w:r w:rsidR="00137A32">
              <w:rPr>
                <w:rFonts w:ascii="Arial" w:hAnsi="Arial" w:cs="Arial"/>
                <w:sz w:val="22"/>
                <w:szCs w:val="22"/>
              </w:rPr>
              <w:t xml:space="preserve"> in Manitoba</w:t>
            </w:r>
          </w:p>
          <w:p w:rsidR="00827C7E" w:rsidRPr="00137A32" w:rsidRDefault="00827C7E" w:rsidP="00D9785D">
            <w:pPr>
              <w:tabs>
                <w:tab w:val="center" w:pos="2265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(list on a separate</w:t>
            </w:r>
          </w:p>
          <w:p w:rsidR="0035541B" w:rsidRPr="00137A32" w:rsidRDefault="0035541B" w:rsidP="00D9785D">
            <w:pPr>
              <w:tabs>
                <w:tab w:val="center" w:pos="2265"/>
              </w:tabs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sheet if necessary)</w:t>
            </w:r>
          </w:p>
        </w:tc>
        <w:tc>
          <w:tcPr>
            <w:tcW w:w="486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35541B" w:rsidRPr="00137A32" w:rsidRDefault="0035541B">
            <w:pPr>
              <w:tabs>
                <w:tab w:val="center" w:pos="2310"/>
              </w:tabs>
              <w:rPr>
                <w:rFonts w:ascii="Arial" w:hAnsi="Arial" w:cs="Arial"/>
                <w:sz w:val="19"/>
                <w:szCs w:val="19"/>
              </w:rPr>
            </w:pPr>
            <w:r w:rsidRPr="00137A32">
              <w:rPr>
                <w:rFonts w:ascii="Arial" w:hAnsi="Arial" w:cs="Arial"/>
                <w:sz w:val="19"/>
                <w:szCs w:val="19"/>
              </w:rPr>
              <w:tab/>
            </w:r>
          </w:p>
          <w:p w:rsidR="0035541B" w:rsidRPr="00137A32" w:rsidRDefault="009163BC" w:rsidP="00D9785D">
            <w:pPr>
              <w:tabs>
                <w:tab w:val="center" w:pos="23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Value of Property</w:t>
            </w:r>
          </w:p>
          <w:p w:rsidR="0035541B" w:rsidRPr="00137A32" w:rsidRDefault="0035541B" w:rsidP="009163BC">
            <w:pPr>
              <w:tabs>
                <w:tab w:val="center" w:pos="231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 w:rsidRPr="00137A32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35541B" w:rsidRPr="00137A32">
        <w:tc>
          <w:tcPr>
            <w:tcW w:w="4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6"/>
                <w:szCs w:val="18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furnishings and household effects in primary residence and clothing and personal effects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furnishings and household effects in other properties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motor vehicles and recreation vehicles such as boats, etc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32">
              <w:rPr>
                <w:rFonts w:ascii="Arial" w:hAnsi="Arial" w:cs="Arial"/>
                <w:sz w:val="20"/>
                <w:szCs w:val="20"/>
              </w:rPr>
              <w:sym w:font="WP TypographicSymbols" w:char="0043"/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separately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bank accounts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32">
              <w:rPr>
                <w:rFonts w:ascii="Arial" w:hAnsi="Arial" w:cs="Arial"/>
                <w:sz w:val="20"/>
                <w:szCs w:val="20"/>
              </w:rPr>
              <w:sym w:font="WP TypographicSymbols" w:char="0043"/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institution separately and indicate the type of account(s) (i.e. savings) and the amount in each account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investments managed by investme</w:t>
            </w:r>
            <w:r w:rsidR="00EF0288">
              <w:rPr>
                <w:rFonts w:ascii="Arial" w:hAnsi="Arial" w:cs="Arial"/>
                <w:b/>
                <w:bCs/>
                <w:sz w:val="20"/>
                <w:szCs w:val="20"/>
              </w:rPr>
              <w:t>nt companies (including stocks,</w:t>
            </w: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shares, bonds and debentures)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32">
              <w:rPr>
                <w:rFonts w:ascii="Arial" w:hAnsi="Arial" w:cs="Arial"/>
                <w:sz w:val="20"/>
                <w:szCs w:val="20"/>
              </w:rPr>
              <w:sym w:font="WP TypographicSymbols" w:char="0043"/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investment company separately and indicate the total value of the investments with each company</w:t>
            </w:r>
          </w:p>
          <w:p w:rsidR="00D46F36" w:rsidRPr="00137A32" w:rsidRDefault="00D46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6F36" w:rsidRPr="00137A32" w:rsidRDefault="00D46F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sz w:val="20"/>
                <w:szCs w:val="20"/>
              </w:rPr>
              <w:t>self-managed investment</w:t>
            </w:r>
            <w:r w:rsidR="00EF0288">
              <w:rPr>
                <w:rFonts w:ascii="Arial" w:hAnsi="Arial" w:cs="Arial"/>
                <w:b/>
                <w:sz w:val="20"/>
                <w:szCs w:val="20"/>
              </w:rPr>
              <w:t xml:space="preserve"> accounts</w:t>
            </w:r>
            <w:r w:rsidR="00EF0288"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04A" w:rsidRPr="00137A32">
              <w:rPr>
                <w:rFonts w:ascii="Arial" w:hAnsi="Arial" w:cs="Arial"/>
                <w:sz w:val="20"/>
                <w:szCs w:val="20"/>
              </w:rPr>
              <w:sym w:font="WP TypographicSymbols" w:char="0043"/>
            </w:r>
            <w:r w:rsidR="00C2104A" w:rsidRPr="00137A32">
              <w:rPr>
                <w:rFonts w:ascii="Arial" w:hAnsi="Arial" w:cs="Arial"/>
                <w:sz w:val="20"/>
                <w:szCs w:val="20"/>
              </w:rPr>
              <w:t xml:space="preserve"> list by institution 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stocks, shares, bonds and </w:t>
            </w:r>
            <w:r w:rsidR="00EF0288">
              <w:rPr>
                <w:rFonts w:ascii="Arial" w:hAnsi="Arial" w:cs="Arial"/>
                <w:b/>
                <w:bCs/>
                <w:sz w:val="20"/>
                <w:szCs w:val="20"/>
              </w:rPr>
              <w:t>debentures held by the deceased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32">
              <w:rPr>
                <w:rFonts w:ascii="Arial" w:hAnsi="Arial" w:cs="Arial"/>
                <w:sz w:val="20"/>
                <w:szCs w:val="20"/>
              </w:rPr>
              <w:sym w:font="WP TypographicSymbols" w:char="0043"/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separately by company and category and indicate the value by category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life insurance payable to the estate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32">
              <w:rPr>
                <w:rFonts w:ascii="Arial" w:hAnsi="Arial" w:cs="Arial"/>
                <w:sz w:val="20"/>
                <w:szCs w:val="20"/>
              </w:rPr>
              <w:sym w:font="WP TypographicSymbols" w:char="0043"/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each separately by insurance company and the amount payable on each policy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1F05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annuities, pensions, RRSPs, RRIF</w:t>
            </w:r>
            <w:r w:rsidR="0035541B"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s,</w:t>
            </w:r>
            <w:r w:rsidR="00D46F36"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TFSAs</w:t>
            </w:r>
            <w:r w:rsidR="0035541B" w:rsidRPr="00137A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 payable to the estate</w:t>
            </w:r>
            <w:r w:rsidR="0035541B"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41B" w:rsidRPr="00137A32">
              <w:rPr>
                <w:rFonts w:ascii="Arial" w:hAnsi="Arial" w:cs="Arial"/>
                <w:sz w:val="20"/>
                <w:szCs w:val="20"/>
              </w:rPr>
              <w:sym w:font="WP TypographicSymbols" w:char="0043"/>
            </w:r>
            <w:r w:rsidR="0035541B" w:rsidRPr="00137A32">
              <w:rPr>
                <w:rFonts w:ascii="Arial" w:hAnsi="Arial" w:cs="Arial"/>
                <w:sz w:val="20"/>
                <w:szCs w:val="20"/>
              </w:rPr>
              <w:t xml:space="preserve"> list separately by company and give the value of each</w:t>
            </w:r>
          </w:p>
          <w:p w:rsidR="0035541B" w:rsidRPr="00137A32" w:rsidRDefault="003554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541B" w:rsidRPr="00137A32" w:rsidRDefault="0035541B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32">
              <w:rPr>
                <w:rFonts w:ascii="Arial" w:hAnsi="Arial" w:cs="Arial"/>
                <w:b/>
                <w:bCs/>
                <w:sz w:val="20"/>
                <w:szCs w:val="20"/>
              </w:rPr>
              <w:t>miscellaneous property not mentioned</w:t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A32">
              <w:rPr>
                <w:rFonts w:ascii="Arial" w:hAnsi="Arial" w:cs="Arial"/>
                <w:sz w:val="20"/>
                <w:szCs w:val="20"/>
              </w:rPr>
              <w:sym w:font="WP TypographicSymbols" w:char="0043"/>
            </w:r>
            <w:r w:rsidRPr="00137A32">
              <w:rPr>
                <w:rFonts w:ascii="Arial" w:hAnsi="Arial" w:cs="Arial"/>
                <w:sz w:val="20"/>
                <w:szCs w:val="20"/>
              </w:rPr>
              <w:t xml:space="preserve"> list separately and give the value of each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5541B" w:rsidRPr="00137A32" w:rsidTr="00493BB1">
        <w:trPr>
          <w:trHeight w:val="527"/>
        </w:trPr>
        <w:tc>
          <w:tcPr>
            <w:tcW w:w="47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35541B" w:rsidRPr="00137A32" w:rsidRDefault="0035541B" w:rsidP="00493BB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137A32">
              <w:rPr>
                <w:rFonts w:ascii="Arial" w:hAnsi="Arial" w:cs="Arial"/>
                <w:b/>
                <w:bCs/>
                <w:sz w:val="22"/>
                <w:szCs w:val="22"/>
              </w:rPr>
              <w:t>TOTAL VALUE OF ALL MOVEABLE PROPERTY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137A32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</w:tr>
      <w:tr w:rsidR="0035541B" w:rsidRPr="00137A32">
        <w:tc>
          <w:tcPr>
            <w:tcW w:w="4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137A32">
              <w:rPr>
                <w:rFonts w:ascii="Arial" w:hAnsi="Arial" w:cs="Arial"/>
                <w:sz w:val="22"/>
                <w:szCs w:val="22"/>
              </w:rPr>
              <w:t>GRAND TOTAL OF ALL PROPERTY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5541B" w:rsidRPr="00137A32" w:rsidRDefault="0035541B">
            <w:pPr>
              <w:spacing w:line="120" w:lineRule="exact"/>
              <w:rPr>
                <w:rFonts w:ascii="Arial" w:hAnsi="Arial" w:cs="Arial"/>
                <w:sz w:val="19"/>
                <w:szCs w:val="19"/>
              </w:rPr>
            </w:pPr>
          </w:p>
          <w:p w:rsidR="0035541B" w:rsidRPr="00137A32" w:rsidRDefault="0035541B">
            <w:pPr>
              <w:spacing w:after="58"/>
              <w:rPr>
                <w:rFonts w:ascii="Arial" w:hAnsi="Arial" w:cs="Arial"/>
                <w:sz w:val="19"/>
                <w:szCs w:val="19"/>
              </w:rPr>
            </w:pPr>
            <w:r w:rsidRPr="00137A32">
              <w:rPr>
                <w:rFonts w:ascii="Arial" w:hAnsi="Arial" w:cs="Arial"/>
                <w:sz w:val="19"/>
                <w:szCs w:val="19"/>
              </w:rPr>
              <w:t>     $</w:t>
            </w:r>
          </w:p>
        </w:tc>
      </w:tr>
    </w:tbl>
    <w:p w:rsidR="0035541B" w:rsidRPr="00137A32" w:rsidRDefault="0035541B">
      <w:pPr>
        <w:jc w:val="both"/>
        <w:rPr>
          <w:rFonts w:ascii="Arial" w:hAnsi="Arial" w:cs="Arial"/>
          <w:bCs/>
          <w:sz w:val="16"/>
          <w:szCs w:val="16"/>
        </w:rPr>
      </w:pPr>
    </w:p>
    <w:p w:rsidR="0035541B" w:rsidRPr="00137A32" w:rsidRDefault="0035541B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b/>
          <w:bCs/>
          <w:sz w:val="16"/>
          <w:szCs w:val="16"/>
          <w:u w:val="single"/>
        </w:rPr>
        <w:t>NOTE:</w:t>
      </w:r>
    </w:p>
    <w:p w:rsidR="0035541B" w:rsidRPr="00137A32" w:rsidRDefault="0035541B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sz w:val="16"/>
          <w:szCs w:val="16"/>
        </w:rPr>
        <w:t>Do not include (i) the address of any financial institution, insurance or other company; (ii) the account</w:t>
      </w:r>
      <w:r w:rsidR="00827C7E" w:rsidRPr="00137A32">
        <w:rPr>
          <w:rFonts w:ascii="Arial" w:hAnsi="Arial" w:cs="Arial"/>
          <w:sz w:val="16"/>
          <w:szCs w:val="16"/>
        </w:rPr>
        <w:t xml:space="preserve"> numbers of any bank accounts; </w:t>
      </w:r>
      <w:r w:rsidRPr="00137A32">
        <w:rPr>
          <w:rFonts w:ascii="Arial" w:hAnsi="Arial" w:cs="Arial"/>
          <w:sz w:val="16"/>
          <w:szCs w:val="16"/>
        </w:rPr>
        <w:t>(iii)</w:t>
      </w:r>
      <w:r w:rsidR="006A7E65">
        <w:rPr>
          <w:rFonts w:ascii="Arial" w:hAnsi="Arial" w:cs="Arial"/>
          <w:sz w:val="16"/>
          <w:szCs w:val="16"/>
        </w:rPr>
        <w:t> </w:t>
      </w:r>
      <w:r w:rsidRPr="00137A32">
        <w:rPr>
          <w:rFonts w:ascii="Arial" w:hAnsi="Arial" w:cs="Arial"/>
          <w:sz w:val="16"/>
          <w:szCs w:val="16"/>
        </w:rPr>
        <w:t>the serial numbers of any bonds; or (iv) the serial number of any vehicle that can be sufficiently described without using a serial number.</w:t>
      </w:r>
    </w:p>
    <w:p w:rsidR="0035541B" w:rsidRPr="00137A32" w:rsidRDefault="0035541B">
      <w:pPr>
        <w:jc w:val="both"/>
        <w:rPr>
          <w:rFonts w:ascii="Arial" w:hAnsi="Arial" w:cs="Arial"/>
          <w:sz w:val="16"/>
          <w:szCs w:val="16"/>
        </w:rPr>
      </w:pPr>
    </w:p>
    <w:p w:rsidR="00D46F36" w:rsidRPr="00137A32" w:rsidRDefault="00D46F36" w:rsidP="00D46F36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sz w:val="16"/>
          <w:szCs w:val="16"/>
        </w:rPr>
        <w:t>If the value of an asset is unknown, s</w:t>
      </w:r>
      <w:r w:rsidR="003D0185" w:rsidRPr="00137A32">
        <w:rPr>
          <w:rFonts w:ascii="Arial" w:hAnsi="Arial" w:cs="Arial"/>
          <w:sz w:val="16"/>
          <w:szCs w:val="16"/>
        </w:rPr>
        <w:t xml:space="preserve">how $1.00 as </w:t>
      </w:r>
      <w:r w:rsidR="00677CBE">
        <w:rPr>
          <w:rFonts w:ascii="Arial" w:hAnsi="Arial" w:cs="Arial"/>
          <w:sz w:val="16"/>
          <w:szCs w:val="16"/>
        </w:rPr>
        <w:t xml:space="preserve">the </w:t>
      </w:r>
      <w:r w:rsidR="003D0185" w:rsidRPr="00137A32">
        <w:rPr>
          <w:rFonts w:ascii="Arial" w:hAnsi="Arial" w:cs="Arial"/>
          <w:sz w:val="16"/>
          <w:szCs w:val="16"/>
        </w:rPr>
        <w:t xml:space="preserve">value and provide </w:t>
      </w:r>
      <w:r w:rsidRPr="00137A32">
        <w:rPr>
          <w:rFonts w:ascii="Arial" w:hAnsi="Arial" w:cs="Arial"/>
          <w:sz w:val="16"/>
          <w:szCs w:val="16"/>
        </w:rPr>
        <w:t>an updated inventory when the value is determined.</w:t>
      </w:r>
    </w:p>
    <w:p w:rsidR="00D46F36" w:rsidRPr="00137A32" w:rsidRDefault="00D46F36" w:rsidP="00D46F36">
      <w:pPr>
        <w:jc w:val="both"/>
        <w:rPr>
          <w:rFonts w:ascii="Arial" w:hAnsi="Arial" w:cs="Arial"/>
          <w:sz w:val="16"/>
          <w:szCs w:val="16"/>
        </w:rPr>
      </w:pPr>
    </w:p>
    <w:p w:rsidR="00D46F36" w:rsidRPr="00137A32" w:rsidRDefault="00D46F36" w:rsidP="00D46F36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sz w:val="16"/>
          <w:szCs w:val="16"/>
        </w:rPr>
        <w:t>If the value of an asset is in a foreign currency, co</w:t>
      </w:r>
      <w:r w:rsidR="003D0185" w:rsidRPr="00137A32">
        <w:rPr>
          <w:rFonts w:ascii="Arial" w:hAnsi="Arial" w:cs="Arial"/>
          <w:sz w:val="16"/>
          <w:szCs w:val="16"/>
        </w:rPr>
        <w:t>n</w:t>
      </w:r>
      <w:r w:rsidRPr="00137A32">
        <w:rPr>
          <w:rFonts w:ascii="Arial" w:hAnsi="Arial" w:cs="Arial"/>
          <w:sz w:val="16"/>
          <w:szCs w:val="16"/>
        </w:rPr>
        <w:t>vert it to Canadian dollars</w:t>
      </w:r>
      <w:r w:rsidR="00AC5CF4" w:rsidRPr="00137A32">
        <w:rPr>
          <w:rFonts w:ascii="Arial" w:hAnsi="Arial" w:cs="Arial"/>
          <w:sz w:val="16"/>
          <w:szCs w:val="16"/>
        </w:rPr>
        <w:t xml:space="preserve"> as of the date of death</w:t>
      </w:r>
      <w:r w:rsidRPr="00137A32">
        <w:rPr>
          <w:rFonts w:ascii="Arial" w:hAnsi="Arial" w:cs="Arial"/>
          <w:sz w:val="16"/>
          <w:szCs w:val="16"/>
        </w:rPr>
        <w:t>.</w:t>
      </w:r>
    </w:p>
    <w:p w:rsidR="00D46F36" w:rsidRPr="00137A32" w:rsidRDefault="00D46F36">
      <w:pPr>
        <w:jc w:val="both"/>
        <w:rPr>
          <w:rFonts w:ascii="Arial" w:hAnsi="Arial" w:cs="Arial"/>
          <w:sz w:val="16"/>
          <w:szCs w:val="16"/>
        </w:rPr>
      </w:pPr>
    </w:p>
    <w:p w:rsidR="00D46F36" w:rsidRPr="00137A32" w:rsidRDefault="00D46F36">
      <w:pPr>
        <w:jc w:val="both"/>
        <w:rPr>
          <w:rFonts w:ascii="Arial" w:hAnsi="Arial" w:cs="Arial"/>
          <w:sz w:val="16"/>
          <w:szCs w:val="16"/>
        </w:rPr>
      </w:pPr>
    </w:p>
    <w:p w:rsidR="0035541B" w:rsidRPr="00137A32" w:rsidRDefault="0035541B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b/>
          <w:bCs/>
          <w:sz w:val="16"/>
          <w:szCs w:val="16"/>
          <w:u w:val="single"/>
        </w:rPr>
        <w:t>NOTE TO ANY INTERESTED PERSONS, INCLUDING A CREDITOR:</w:t>
      </w:r>
    </w:p>
    <w:p w:rsidR="0035541B" w:rsidRPr="003B4A20" w:rsidRDefault="0035541B">
      <w:pPr>
        <w:jc w:val="both"/>
        <w:rPr>
          <w:rFonts w:ascii="Arial" w:hAnsi="Arial" w:cs="Arial"/>
          <w:sz w:val="16"/>
          <w:szCs w:val="16"/>
        </w:rPr>
      </w:pPr>
      <w:r w:rsidRPr="00137A32">
        <w:rPr>
          <w:rFonts w:ascii="Arial" w:hAnsi="Arial" w:cs="Arial"/>
          <w:sz w:val="16"/>
          <w:szCs w:val="16"/>
        </w:rPr>
        <w:t>Any interested person, including a creditor, may request more information about the estate assets from the e</w:t>
      </w:r>
      <w:r w:rsidR="00827C7E" w:rsidRPr="00137A32">
        <w:rPr>
          <w:rFonts w:ascii="Arial" w:hAnsi="Arial" w:cs="Arial"/>
          <w:sz w:val="16"/>
          <w:szCs w:val="16"/>
        </w:rPr>
        <w:t xml:space="preserve">xecutor(s) or administrator(s) </w:t>
      </w:r>
      <w:r w:rsidRPr="00137A32">
        <w:rPr>
          <w:rFonts w:ascii="Arial" w:hAnsi="Arial" w:cs="Arial"/>
          <w:sz w:val="16"/>
          <w:szCs w:val="16"/>
        </w:rPr>
        <w:t xml:space="preserve">under </w:t>
      </w:r>
      <w:r w:rsidR="00EB785C" w:rsidRPr="00317F97">
        <w:rPr>
          <w:rFonts w:ascii="Arial" w:hAnsi="Arial" w:cs="Arial"/>
          <w:i/>
          <w:iCs/>
          <w:sz w:val="16"/>
          <w:szCs w:val="16"/>
        </w:rPr>
        <w:t>King’s</w:t>
      </w:r>
      <w:r w:rsidR="00EB78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137A32">
        <w:rPr>
          <w:rFonts w:ascii="Arial" w:hAnsi="Arial" w:cs="Arial"/>
          <w:i/>
          <w:iCs/>
          <w:sz w:val="16"/>
          <w:szCs w:val="16"/>
        </w:rPr>
        <w:t>Bench Rule</w:t>
      </w:r>
      <w:r w:rsidR="009C12AD" w:rsidRPr="00137A32">
        <w:rPr>
          <w:rFonts w:ascii="Arial" w:hAnsi="Arial" w:cs="Arial"/>
          <w:sz w:val="16"/>
          <w:szCs w:val="16"/>
        </w:rPr>
        <w:t xml:space="preserve"> 74.08. </w:t>
      </w:r>
      <w:r w:rsidRPr="00137A32">
        <w:rPr>
          <w:rFonts w:ascii="Arial" w:hAnsi="Arial" w:cs="Arial"/>
          <w:sz w:val="16"/>
          <w:szCs w:val="16"/>
        </w:rPr>
        <w:t xml:space="preserve">Any interested person, including a creditor, who believes that an asset of the deceased has not been disclosed may give notice to the executor(s) or administrator(s) under </w:t>
      </w:r>
      <w:r w:rsidR="00EB785C" w:rsidRPr="00317F97">
        <w:rPr>
          <w:rFonts w:ascii="Arial" w:hAnsi="Arial" w:cs="Arial"/>
          <w:i/>
          <w:iCs/>
          <w:sz w:val="16"/>
          <w:szCs w:val="16"/>
        </w:rPr>
        <w:t>King’s</w:t>
      </w:r>
      <w:r w:rsidR="009C12AD" w:rsidRPr="00137A32">
        <w:rPr>
          <w:rFonts w:ascii="Arial" w:hAnsi="Arial" w:cs="Arial"/>
          <w:i/>
          <w:iCs/>
          <w:sz w:val="16"/>
          <w:szCs w:val="16"/>
        </w:rPr>
        <w:t xml:space="preserve"> Bench Rule 74.09</w:t>
      </w:r>
      <w:r w:rsidRPr="00137A32">
        <w:rPr>
          <w:rFonts w:ascii="Arial" w:hAnsi="Arial" w:cs="Arial"/>
          <w:sz w:val="16"/>
          <w:szCs w:val="16"/>
        </w:rPr>
        <w:t>.</w:t>
      </w:r>
    </w:p>
    <w:sectPr w:rsidR="0035541B" w:rsidRPr="003B4A20" w:rsidSect="008A216B"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1B" w:rsidRDefault="0035541B" w:rsidP="0035541B">
      <w:r>
        <w:separator/>
      </w:r>
    </w:p>
  </w:endnote>
  <w:endnote w:type="continuationSeparator" w:id="0">
    <w:p w:rsidR="0035541B" w:rsidRDefault="0035541B" w:rsidP="0035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1B" w:rsidRDefault="0035541B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1B" w:rsidRDefault="0035541B" w:rsidP="0035541B">
      <w:r>
        <w:separator/>
      </w:r>
    </w:p>
  </w:footnote>
  <w:footnote w:type="continuationSeparator" w:id="0">
    <w:p w:rsidR="0035541B" w:rsidRDefault="0035541B" w:rsidP="0035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7E" w:rsidRPr="00827C7E" w:rsidRDefault="00BE30DD" w:rsidP="00827C7E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</w:t>
    </w:r>
    <w:r w:rsidR="002E2FF5">
      <w:rPr>
        <w:rFonts w:ascii="Arial" w:hAnsi="Arial" w:cs="Arial"/>
        <w:sz w:val="16"/>
        <w:szCs w:val="16"/>
      </w:rPr>
      <w:t>S</w:t>
    </w:r>
    <w:r w:rsidR="00827C7E">
      <w:rPr>
        <w:rFonts w:ascii="Arial" w:hAnsi="Arial" w:cs="Arial"/>
        <w:sz w:val="16"/>
        <w:szCs w:val="16"/>
      </w:rPr>
      <w:t xml:space="preserve"> </w:t>
    </w:r>
    <w:r w:rsidR="00317F97">
      <w:rPr>
        <w:rFonts w:ascii="Arial" w:hAnsi="Arial" w:cs="Arial"/>
        <w:sz w:val="16"/>
        <w:szCs w:val="16"/>
      </w:rPr>
      <w:t>–</w:t>
    </w:r>
    <w:r w:rsidR="00827C7E">
      <w:rPr>
        <w:rFonts w:ascii="Arial" w:hAnsi="Arial" w:cs="Arial"/>
        <w:sz w:val="16"/>
        <w:szCs w:val="16"/>
      </w:rPr>
      <w:t xml:space="preserve"> page </w:t>
    </w:r>
    <w:r w:rsidR="00827C7E">
      <w:rPr>
        <w:rFonts w:ascii="Arial" w:hAnsi="Arial" w:cs="Arial"/>
        <w:bCs/>
        <w:sz w:val="16"/>
        <w:szCs w:val="16"/>
      </w:rPr>
      <w:fldChar w:fldCharType="begin"/>
    </w:r>
    <w:r w:rsidR="00827C7E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827C7E">
      <w:rPr>
        <w:rFonts w:ascii="Arial" w:hAnsi="Arial" w:cs="Arial"/>
        <w:bCs/>
        <w:sz w:val="16"/>
        <w:szCs w:val="16"/>
      </w:rPr>
      <w:fldChar w:fldCharType="separate"/>
    </w:r>
    <w:r w:rsidR="008A3757">
      <w:rPr>
        <w:rFonts w:ascii="Arial" w:hAnsi="Arial" w:cs="Arial"/>
        <w:bCs/>
        <w:noProof/>
        <w:sz w:val="16"/>
        <w:szCs w:val="16"/>
      </w:rPr>
      <w:t>1</w:t>
    </w:r>
    <w:r w:rsidR="00827C7E">
      <w:rPr>
        <w:rFonts w:ascii="Arial" w:hAnsi="Arial" w:cs="Arial"/>
        <w:bCs/>
        <w:sz w:val="16"/>
        <w:szCs w:val="16"/>
      </w:rPr>
      <w:fldChar w:fldCharType="end"/>
    </w:r>
    <w:r w:rsidR="00827C7E">
      <w:rPr>
        <w:rFonts w:ascii="Arial" w:hAnsi="Arial" w:cs="Arial"/>
        <w:bCs/>
        <w:sz w:val="16"/>
        <w:szCs w:val="16"/>
      </w:rPr>
      <w:t>/</w:t>
    </w:r>
    <w:r w:rsidR="00827C7E">
      <w:rPr>
        <w:rFonts w:ascii="Arial" w:hAnsi="Arial" w:cs="Arial"/>
        <w:bCs/>
        <w:sz w:val="16"/>
        <w:szCs w:val="16"/>
      </w:rPr>
      <w:fldChar w:fldCharType="begin"/>
    </w:r>
    <w:r w:rsidR="00827C7E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827C7E">
      <w:rPr>
        <w:rFonts w:ascii="Arial" w:hAnsi="Arial" w:cs="Arial"/>
        <w:bCs/>
        <w:sz w:val="16"/>
        <w:szCs w:val="16"/>
      </w:rPr>
      <w:fldChar w:fldCharType="separate"/>
    </w:r>
    <w:r w:rsidR="008A3757">
      <w:rPr>
        <w:rFonts w:ascii="Arial" w:hAnsi="Arial" w:cs="Arial"/>
        <w:bCs/>
        <w:noProof/>
        <w:sz w:val="16"/>
        <w:szCs w:val="16"/>
      </w:rPr>
      <w:t>2</w:t>
    </w:r>
    <w:r w:rsidR="00827C7E">
      <w:rPr>
        <w:rFonts w:ascii="Arial" w:hAnsi="Arial" w:cs="Arial"/>
        <w:bCs/>
        <w:sz w:val="16"/>
        <w:szCs w:val="16"/>
      </w:rPr>
      <w:fldChar w:fldCharType="end"/>
    </w:r>
    <w:r w:rsidR="00827C7E">
      <w:rPr>
        <w:rFonts w:ascii="Arial" w:hAnsi="Arial" w:cs="Arial"/>
        <w:sz w:val="18"/>
      </w:rPr>
      <w:tab/>
    </w:r>
    <w:r w:rsidR="00827C7E">
      <w:rPr>
        <w:rFonts w:ascii="Arial" w:hAnsi="Arial" w:cs="Arial"/>
        <w:sz w:val="18"/>
      </w:rPr>
      <w:tab/>
    </w:r>
    <w:r w:rsidR="00827C7E" w:rsidRPr="003B4A20">
      <w:rPr>
        <w:rFonts w:ascii="Arial" w:hAnsi="Arial" w:cs="Arial"/>
        <w:sz w:val="20"/>
        <w:szCs w:val="20"/>
      </w:rPr>
      <w:t>File No. </w:t>
    </w:r>
    <w:r w:rsidR="00827C7E" w:rsidRPr="003B4A20">
      <w:rPr>
        <w:rFonts w:ascii="Arial" w:hAnsi="Arial" w:cs="Arial"/>
        <w:sz w:val="20"/>
        <w:szCs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1B"/>
    <w:rsid w:val="00137A32"/>
    <w:rsid w:val="001F059D"/>
    <w:rsid w:val="00271053"/>
    <w:rsid w:val="002823AF"/>
    <w:rsid w:val="002E2FF5"/>
    <w:rsid w:val="00317F97"/>
    <w:rsid w:val="0035541B"/>
    <w:rsid w:val="003B4A20"/>
    <w:rsid w:val="003D0185"/>
    <w:rsid w:val="00493BB1"/>
    <w:rsid w:val="005D79D0"/>
    <w:rsid w:val="00677CBE"/>
    <w:rsid w:val="006A7E65"/>
    <w:rsid w:val="00827C7E"/>
    <w:rsid w:val="008A216B"/>
    <w:rsid w:val="008A3757"/>
    <w:rsid w:val="009163BC"/>
    <w:rsid w:val="0096485B"/>
    <w:rsid w:val="009C12AD"/>
    <w:rsid w:val="00A155B6"/>
    <w:rsid w:val="00AC5CF4"/>
    <w:rsid w:val="00BE30DD"/>
    <w:rsid w:val="00C2104A"/>
    <w:rsid w:val="00CA4212"/>
    <w:rsid w:val="00D46F36"/>
    <w:rsid w:val="00D9785D"/>
    <w:rsid w:val="00E32FCE"/>
    <w:rsid w:val="00EB785C"/>
    <w:rsid w:val="00E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23B7CC-F48B-4F04-BA5C-D1FB7AF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2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7E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7E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377</Words>
  <Characters>1992</Characters>
  <Application>Microsoft Office Word</Application>
  <DocSecurity>0</DocSecurity>
  <Lines>126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74S: Bond for Administrators (Or with Will Annexed or Foreign Executors)</dc:title>
  <dc:subject/>
  <dc:creator/>
  <cp:keywords/>
  <dc:description/>
  <cp:lastModifiedBy>Harms, Jake E</cp:lastModifiedBy>
  <cp:revision>28</cp:revision>
  <cp:lastPrinted>2022-09-29T21:19:00Z</cp:lastPrinted>
  <dcterms:created xsi:type="dcterms:W3CDTF">2020-09-30T16:23:00Z</dcterms:created>
  <dcterms:modified xsi:type="dcterms:W3CDTF">2022-09-29T21:19:00Z</dcterms:modified>
</cp:coreProperties>
</file>