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EC" w:rsidRPr="00FE2134" w:rsidRDefault="00E303E6" w:rsidP="001F1EEC">
      <w:pPr>
        <w:tabs>
          <w:tab w:val="center" w:pos="4860"/>
        </w:tabs>
        <w:rPr>
          <w:rFonts w:ascii="Arial" w:hAnsi="Arial" w:cs="Arial"/>
          <w:lang w:val="fr-CA"/>
        </w:rPr>
      </w:pPr>
      <w:r w:rsidRPr="00275122">
        <w:rPr>
          <w:rFonts w:ascii="Arial" w:hAnsi="Arial" w:cs="Arial"/>
          <w:lang w:val="fr-CA"/>
        </w:rPr>
        <w:tab/>
      </w:r>
      <w:r w:rsidR="001F1EEC" w:rsidRPr="00FE2134">
        <w:rPr>
          <w:rFonts w:ascii="Arial" w:hAnsi="Arial" w:cs="Arial"/>
        </w:rPr>
        <w:fldChar w:fldCharType="begin"/>
      </w:r>
      <w:r w:rsidR="001F1EEC" w:rsidRPr="00FE2134">
        <w:rPr>
          <w:rFonts w:ascii="Arial" w:hAnsi="Arial" w:cs="Arial"/>
          <w:lang w:val="fr-CA"/>
        </w:rPr>
        <w:instrText xml:space="preserve"> SEQ CHAPTER \h \r 1</w:instrText>
      </w:r>
      <w:r w:rsidR="001F1EEC" w:rsidRPr="00FE2134">
        <w:rPr>
          <w:rFonts w:ascii="Arial" w:hAnsi="Arial" w:cs="Arial"/>
        </w:rPr>
        <w:fldChar w:fldCharType="end"/>
      </w:r>
      <w:r w:rsidR="001F1EEC" w:rsidRPr="00FE2134">
        <w:rPr>
          <w:rFonts w:ascii="Arial" w:hAnsi="Arial" w:cs="Arial"/>
          <w:lang w:val="fr-CA"/>
        </w:rPr>
        <w:t>FORMULE</w:t>
      </w:r>
      <w:r w:rsidR="001F1EEC">
        <w:rPr>
          <w:rFonts w:ascii="Arial" w:hAnsi="Arial" w:cs="Arial"/>
          <w:lang w:val="fr-CA"/>
        </w:rPr>
        <w:t> </w:t>
      </w:r>
      <w:r w:rsidR="001F1EEC" w:rsidRPr="00FE2134">
        <w:rPr>
          <w:rFonts w:ascii="Arial" w:hAnsi="Arial" w:cs="Arial"/>
          <w:lang w:val="fr-CA"/>
        </w:rPr>
        <w:t>74</w:t>
      </w:r>
      <w:r w:rsidR="004A0FD9">
        <w:rPr>
          <w:rFonts w:ascii="Arial" w:hAnsi="Arial" w:cs="Arial"/>
          <w:lang w:val="fr-CA"/>
        </w:rPr>
        <w:t>CC</w:t>
      </w:r>
    </w:p>
    <w:p w:rsidR="001F1EEC" w:rsidRPr="00FE2134" w:rsidRDefault="001F1EEC" w:rsidP="001F1EE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F1EEC" w:rsidRPr="00FE2134" w:rsidRDefault="001F1EEC" w:rsidP="001F1EE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FE2134">
        <w:rPr>
          <w:rFonts w:ascii="Arial" w:hAnsi="Arial" w:cs="Arial"/>
          <w:lang w:val="fr-CA"/>
        </w:rPr>
        <w:t xml:space="preserve">COUR DU BANC </w:t>
      </w:r>
      <w:r w:rsidR="00A76B65" w:rsidRPr="00355584">
        <w:rPr>
          <w:rFonts w:ascii="Arial" w:hAnsi="Arial" w:cs="Arial"/>
          <w:lang w:val="fr-CA"/>
        </w:rPr>
        <w:t>DU ROI</w:t>
      </w:r>
    </w:p>
    <w:p w:rsidR="001F1EEC" w:rsidRPr="00FE2134" w:rsidRDefault="001F1EEC" w:rsidP="001F1EEC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1F1EEC" w:rsidRPr="001F1EEC" w:rsidRDefault="001F1EEC" w:rsidP="001F1EEC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1F1EEC">
        <w:rPr>
          <w:rFonts w:ascii="Arial" w:hAnsi="Arial" w:cs="Arial"/>
          <w:lang w:val="fr-CA"/>
        </w:rPr>
        <w:t>Centre de _________________</w:t>
      </w:r>
    </w:p>
    <w:p w:rsidR="009D2AF0" w:rsidRPr="003E4728" w:rsidRDefault="009D2AF0" w:rsidP="001F1EEC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7AC8" w:rsidRPr="003E4728" w:rsidRDefault="005C7AC8" w:rsidP="00275122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5C7AC8" w:rsidRPr="00057818" w:rsidRDefault="005C7AC8" w:rsidP="00275122">
      <w:pPr>
        <w:jc w:val="center"/>
        <w:rPr>
          <w:rFonts w:ascii="Arial" w:hAnsi="Arial" w:cs="Arial"/>
          <w:b/>
          <w:caps/>
          <w:sz w:val="22"/>
          <w:szCs w:val="22"/>
          <w:lang w:val="fr-CA"/>
        </w:rPr>
      </w:pPr>
      <w:r w:rsidRPr="00057818">
        <w:rPr>
          <w:rFonts w:ascii="Arial" w:hAnsi="Arial" w:cs="Arial"/>
          <w:b/>
          <w:caps/>
          <w:sz w:val="22"/>
          <w:szCs w:val="22"/>
          <w:lang w:val="fr-CA"/>
        </w:rPr>
        <w:t>Avis aux bénéficiaires</w:t>
      </w:r>
    </w:p>
    <w:p w:rsidR="00E303E6" w:rsidRPr="003E4728" w:rsidRDefault="00E303E6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07243" w:rsidRPr="00DB50E6" w:rsidRDefault="00707243" w:rsidP="00707243">
      <w:pPr>
        <w:rPr>
          <w:rFonts w:ascii="Arial" w:hAnsi="Arial" w:cs="Arial"/>
          <w:i/>
          <w:sz w:val="16"/>
          <w:szCs w:val="16"/>
          <w:lang w:val="fr-CA"/>
        </w:rPr>
      </w:pPr>
      <w:r w:rsidRPr="00DB50E6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731991">
        <w:rPr>
          <w:rFonts w:ascii="Arial" w:hAnsi="Arial" w:cs="Arial"/>
          <w:sz w:val="16"/>
          <w:szCs w:val="16"/>
          <w:lang w:val="fr-CA"/>
        </w:rPr>
        <w:t>Loi d’interprétation</w:t>
      </w:r>
      <w:r w:rsidRPr="00DB50E6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E01624" w:rsidRDefault="00E01624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707243" w:rsidRPr="003E4728" w:rsidRDefault="00707243" w:rsidP="00E303E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D2AF0" w:rsidRPr="00057818" w:rsidRDefault="00E303E6" w:rsidP="00E01624">
      <w:pPr>
        <w:tabs>
          <w:tab w:val="left" w:pos="981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E01624">
        <w:rPr>
          <w:rFonts w:ascii="Arial" w:hAnsi="Arial" w:cs="Arial"/>
          <w:sz w:val="22"/>
          <w:szCs w:val="22"/>
          <w:lang w:val="fr-CA"/>
        </w:rPr>
        <w:t>RELATIVEMENT À LA SUCCESSION DE FEU</w:t>
      </w:r>
      <w:r w:rsidR="00275122" w:rsidRPr="00E01624">
        <w:rPr>
          <w:rFonts w:ascii="Arial" w:hAnsi="Arial" w:cs="Arial"/>
          <w:sz w:val="22"/>
          <w:szCs w:val="22"/>
          <w:lang w:val="fr-CA"/>
        </w:rPr>
        <w:t> </w:t>
      </w:r>
      <w:r w:rsidR="007C13E1">
        <w:rPr>
          <w:rFonts w:ascii="Arial" w:hAnsi="Arial" w:cs="Arial"/>
          <w:sz w:val="22"/>
          <w:szCs w:val="22"/>
          <w:lang w:val="fr-CA"/>
        </w:rPr>
        <w:t>____</w:t>
      </w:r>
      <w:r w:rsidR="00E01624">
        <w:rPr>
          <w:rFonts w:ascii="Arial" w:hAnsi="Arial" w:cs="Arial"/>
          <w:sz w:val="22"/>
          <w:szCs w:val="22"/>
          <w:lang w:val="fr-CA"/>
        </w:rPr>
        <w:t>_____________________________________</w:t>
      </w:r>
      <w:r w:rsidR="008D1BBE">
        <w:rPr>
          <w:rFonts w:ascii="Arial" w:hAnsi="Arial" w:cs="Arial"/>
          <w:sz w:val="22"/>
          <w:szCs w:val="22"/>
          <w:lang w:val="fr-CA"/>
        </w:rPr>
        <w:t>,</w:t>
      </w:r>
    </w:p>
    <w:p w:rsidR="00E303E6" w:rsidRPr="00E01624" w:rsidRDefault="00000A16" w:rsidP="00E4593B">
      <w:pPr>
        <w:tabs>
          <w:tab w:val="left" w:pos="666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707243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07243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707243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000A16" w:rsidRDefault="008D1BBE" w:rsidP="00000A16">
      <w:pPr>
        <w:pStyle w:val="CM4"/>
        <w:tabs>
          <w:tab w:val="left" w:pos="990"/>
          <w:tab w:val="left" w:pos="1710"/>
          <w:tab w:val="left" w:pos="3150"/>
          <w:tab w:val="left" w:pos="4230"/>
          <w:tab w:val="left" w:pos="74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v</w:t>
      </w:r>
      <w:r w:rsidR="00000A16">
        <w:rPr>
          <w:rFonts w:ascii="Arial" w:hAnsi="Arial" w:cs="Arial"/>
          <w:color w:val="000000"/>
          <w:sz w:val="22"/>
          <w:szCs w:val="22"/>
          <w:lang w:val="fr-CA"/>
        </w:rPr>
        <w:t>euillez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noter que vous êtes convoqué</w:t>
      </w:r>
      <w:r w:rsidR="00000A16">
        <w:rPr>
          <w:rFonts w:ascii="Arial" w:hAnsi="Arial" w:cs="Arial"/>
          <w:color w:val="000000"/>
          <w:sz w:val="22"/>
          <w:szCs w:val="22"/>
          <w:lang w:val="fr-CA"/>
        </w:rPr>
        <w:t xml:space="preserve"> par ___________________________________________</w:t>
      </w:r>
    </w:p>
    <w:p w:rsidR="00000A16" w:rsidRPr="00000A16" w:rsidRDefault="00000A16" w:rsidP="00E4593B">
      <w:pPr>
        <w:pStyle w:val="Default"/>
        <w:tabs>
          <w:tab w:val="left" w:pos="6237"/>
        </w:tabs>
        <w:spacing w:line="360" w:lineRule="auto"/>
        <w:rPr>
          <w:i/>
          <w:sz w:val="16"/>
          <w:szCs w:val="16"/>
          <w:lang w:val="fr-CA"/>
        </w:rPr>
      </w:pPr>
      <w:r>
        <w:rPr>
          <w:i/>
          <w:sz w:val="16"/>
          <w:szCs w:val="16"/>
          <w:lang w:val="fr-CA"/>
        </w:rPr>
        <w:tab/>
      </w:r>
      <w:r w:rsidR="00E4593B">
        <w:rPr>
          <w:i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 xml:space="preserve"> du </w:t>
      </w:r>
      <w:r w:rsidR="00180AF9" w:rsidRPr="00180AF9">
        <w:rPr>
          <w:rFonts w:ascii="Arial" w:hAnsi="Arial" w:cs="Arial"/>
          <w:i/>
          <w:sz w:val="16"/>
          <w:szCs w:val="16"/>
          <w:lang w:val="fr-CA"/>
        </w:rPr>
        <w:t>juge puîné</w:t>
      </w:r>
      <w:r w:rsidR="00E4593B">
        <w:rPr>
          <w:rFonts w:ascii="Arial" w:hAnsi="Arial" w:cs="Arial"/>
          <w:i/>
          <w:sz w:val="16"/>
          <w:szCs w:val="16"/>
          <w:lang w:val="fr-CA"/>
        </w:rPr>
        <w:t>)</w:t>
      </w:r>
    </w:p>
    <w:p w:rsidR="009B2539" w:rsidRDefault="00000A16" w:rsidP="00514153">
      <w:pPr>
        <w:pStyle w:val="CM4"/>
        <w:tabs>
          <w:tab w:val="left" w:pos="1418"/>
          <w:tab w:val="left" w:pos="3828"/>
          <w:tab w:val="left" w:pos="6663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____________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>___________________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_____________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à 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>au</w:t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 palais de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 xml:space="preserve"> justice</w:t>
      </w:r>
      <w:r w:rsidR="00514153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514153" w:rsidRPr="00FA4EF8">
        <w:rPr>
          <w:rFonts w:ascii="Arial" w:hAnsi="Arial" w:cs="Arial"/>
          <w:color w:val="000000"/>
          <w:sz w:val="22"/>
          <w:szCs w:val="22"/>
          <w:lang w:val="fr-CA"/>
        </w:rPr>
        <w:t>situé</w:t>
      </w:r>
    </w:p>
    <w:p w:rsidR="00000A16" w:rsidRPr="00FA4EF8" w:rsidRDefault="00000A16" w:rsidP="004E1D8E">
      <w:pPr>
        <w:pStyle w:val="CM4"/>
        <w:tabs>
          <w:tab w:val="left" w:pos="2694"/>
          <w:tab w:val="left" w:pos="6237"/>
        </w:tabs>
        <w:spacing w:line="360" w:lineRule="auto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9B2539">
        <w:rPr>
          <w:rFonts w:ascii="Arial" w:hAnsi="Arial" w:cs="Arial"/>
          <w:i/>
          <w:color w:val="000000"/>
          <w:sz w:val="16"/>
          <w:szCs w:val="16"/>
          <w:lang w:val="fr-CA"/>
        </w:rPr>
        <w:tab/>
      </w:r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date</w:t>
      </w:r>
      <w:proofErr w:type="gramEnd"/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  <w:r w:rsidRPr="004E1D8E">
        <w:rPr>
          <w:rFonts w:ascii="Arial" w:hAnsi="Arial" w:cs="Arial"/>
          <w:i/>
          <w:color w:val="000000"/>
          <w:sz w:val="16"/>
          <w:szCs w:val="16"/>
          <w:lang w:val="fr-CA"/>
        </w:rPr>
        <w:tab/>
        <w:t>(heure)</w:t>
      </w:r>
      <w:r w:rsidRPr="009B2539">
        <w:rPr>
          <w:rFonts w:ascii="Arial" w:hAnsi="Arial" w:cs="Arial"/>
          <w:i/>
          <w:sz w:val="16"/>
          <w:szCs w:val="16"/>
          <w:lang w:val="fr-CA"/>
        </w:rPr>
        <w:t xml:space="preserve"> </w:t>
      </w:r>
    </w:p>
    <w:p w:rsidR="00000A16" w:rsidRDefault="00000A16" w:rsidP="00000A16">
      <w:pPr>
        <w:pStyle w:val="CM4"/>
        <w:tabs>
          <w:tab w:val="left" w:pos="7470"/>
        </w:tabs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FA4EF8">
        <w:rPr>
          <w:rFonts w:ascii="Arial" w:hAnsi="Arial" w:cs="Arial"/>
          <w:color w:val="000000"/>
          <w:sz w:val="22"/>
          <w:szCs w:val="22"/>
          <w:lang w:val="fr-CA"/>
        </w:rPr>
        <w:t>au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> _______________________</w:t>
      </w:r>
      <w:r w:rsidR="00A71BE2">
        <w:rPr>
          <w:rFonts w:ascii="Arial" w:hAnsi="Arial" w:cs="Arial"/>
          <w:color w:val="000000"/>
          <w:sz w:val="22"/>
          <w:szCs w:val="22"/>
          <w:lang w:val="fr-CA"/>
        </w:rPr>
        <w:t>_</w:t>
      </w:r>
      <w:r>
        <w:rPr>
          <w:rFonts w:ascii="Arial" w:hAnsi="Arial" w:cs="Arial"/>
          <w:color w:val="000000"/>
          <w:sz w:val="22"/>
          <w:szCs w:val="22"/>
          <w:lang w:val="fr-CA"/>
        </w:rPr>
        <w:t>_________________________________________,</w:t>
      </w:r>
      <w:r w:rsidR="00A71BE2">
        <w:rPr>
          <w:rFonts w:ascii="Arial" w:hAnsi="Arial" w:cs="Arial"/>
          <w:color w:val="000000"/>
          <w:sz w:val="22"/>
          <w:szCs w:val="22"/>
          <w:lang w:val="fr-CA"/>
        </w:rPr>
        <w:t xml:space="preserve"> au </w:t>
      </w:r>
      <w:r w:rsidR="00A71BE2" w:rsidRPr="00FA4EF8">
        <w:rPr>
          <w:rFonts w:ascii="Arial" w:hAnsi="Arial" w:cs="Arial"/>
          <w:color w:val="000000"/>
          <w:sz w:val="22"/>
          <w:szCs w:val="22"/>
          <w:lang w:val="fr-CA"/>
        </w:rPr>
        <w:t>Manitoba,</w:t>
      </w:r>
    </w:p>
    <w:p w:rsidR="00000A16" w:rsidRPr="00FA4EF8" w:rsidRDefault="00000A16" w:rsidP="00A71BE2">
      <w:pPr>
        <w:pStyle w:val="Default"/>
        <w:tabs>
          <w:tab w:val="left" w:pos="4111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000A16">
        <w:rPr>
          <w:rFonts w:ascii="Arial" w:hAnsi="Arial" w:cs="Arial"/>
          <w:i/>
          <w:sz w:val="16"/>
          <w:szCs w:val="16"/>
          <w:lang w:val="fr-CA"/>
        </w:rPr>
        <w:tab/>
      </w:r>
      <w:r w:rsidRPr="00A71BE2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A71BE2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Pr="00A71BE2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00A16" w:rsidRDefault="00000A16" w:rsidP="00000A16">
      <w:pPr>
        <w:pStyle w:val="CM4"/>
        <w:tabs>
          <w:tab w:val="left" w:pos="1710"/>
          <w:tab w:val="left" w:pos="3150"/>
          <w:tab w:val="left" w:pos="4230"/>
          <w:tab w:val="left" w:pos="7470"/>
        </w:tabs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fr-CA"/>
        </w:rPr>
        <w:t>aux</w:t>
      </w:r>
      <w:proofErr w:type="gramEnd"/>
      <w:r>
        <w:rPr>
          <w:rFonts w:ascii="Arial" w:hAnsi="Arial" w:cs="Arial"/>
          <w:color w:val="000000"/>
          <w:sz w:val="22"/>
          <w:szCs w:val="22"/>
          <w:lang w:val="fr-CA"/>
        </w:rPr>
        <w:t xml:space="preserve"> fins suivantes</w:t>
      </w:r>
      <w:r w:rsidRPr="00FA4EF8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885A5B" w:rsidRPr="003E4728" w:rsidRDefault="00885A5B" w:rsidP="00275122">
      <w:pPr>
        <w:pStyle w:val="Default"/>
        <w:ind w:left="4127" w:hanging="4128"/>
        <w:jc w:val="both"/>
        <w:rPr>
          <w:rFonts w:ascii="Arial" w:hAnsi="Arial" w:cs="Arial"/>
          <w:sz w:val="16"/>
          <w:szCs w:val="16"/>
          <w:lang w:val="fr-CA"/>
        </w:rPr>
      </w:pPr>
    </w:p>
    <w:p w:rsidR="004D2E4E" w:rsidRPr="00057818" w:rsidRDefault="00275122" w:rsidP="00E4593B">
      <w:pPr>
        <w:pStyle w:val="CM1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a) </w:t>
      </w:r>
      <w:r w:rsidR="004D2E4E" w:rsidRPr="00057818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4D2E4E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examen des comptes de la succession; </w:t>
      </w:r>
    </w:p>
    <w:p w:rsidR="00885A5B" w:rsidRPr="00057818" w:rsidRDefault="00275122" w:rsidP="00E4593B">
      <w:pPr>
        <w:pStyle w:val="CM1"/>
        <w:spacing w:line="360" w:lineRule="auto"/>
        <w:ind w:left="360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b) </w:t>
      </w:r>
      <w:r w:rsidR="004D2E4E" w:rsidRPr="00057818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4D2E4E" w:rsidRPr="00057818">
        <w:rPr>
          <w:rFonts w:ascii="Arial" w:hAnsi="Arial" w:cs="Arial"/>
          <w:color w:val="000000"/>
          <w:sz w:val="22"/>
          <w:szCs w:val="22"/>
          <w:lang w:val="fr-CA"/>
        </w:rPr>
        <w:t>enquête sur les plaintes ou les réclamations des personnes intéressées à la succession;</w:t>
      </w:r>
    </w:p>
    <w:p w:rsidR="00E01624" w:rsidRDefault="004D2E4E" w:rsidP="00A81AB6">
      <w:pPr>
        <w:pStyle w:val="CM1"/>
        <w:tabs>
          <w:tab w:val="left" w:pos="7200"/>
          <w:tab w:val="left" w:pos="7560"/>
          <w:tab w:val="left" w:pos="7920"/>
        </w:tabs>
        <w:spacing w:line="240" w:lineRule="auto"/>
        <w:ind w:left="360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c)</w:t>
      </w:r>
      <w:r w:rsidR="00275122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la fixation de</w:t>
      </w:r>
      <w:r w:rsidR="00A97945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la </w:t>
      </w:r>
      <w:bookmarkStart w:id="0" w:name="_GoBack"/>
      <w:bookmarkEnd w:id="0"/>
      <w:r w:rsidR="00A97945" w:rsidRPr="00057818">
        <w:rPr>
          <w:rFonts w:ascii="Arial" w:hAnsi="Arial" w:cs="Arial"/>
          <w:color w:val="000000"/>
          <w:sz w:val="22"/>
          <w:szCs w:val="22"/>
          <w:lang w:val="fr-CA"/>
        </w:rPr>
        <w:t>rémunération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devant être payé</w:t>
      </w:r>
      <w:r w:rsidR="00A97945" w:rsidRPr="00057818">
        <w:rPr>
          <w:rFonts w:ascii="Arial" w:hAnsi="Arial" w:cs="Arial"/>
          <w:color w:val="000000"/>
          <w:sz w:val="22"/>
          <w:szCs w:val="22"/>
          <w:lang w:val="fr-CA"/>
        </w:rPr>
        <w:t>e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à</w:t>
      </w:r>
      <w:r w:rsidR="00275122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E01624" w:rsidRPr="00E4593B">
        <w:rPr>
          <w:rFonts w:ascii="Arial" w:hAnsi="Arial" w:cs="Arial"/>
          <w:color w:val="000000"/>
          <w:sz w:val="22"/>
          <w:szCs w:val="22"/>
          <w:lang w:val="fr-CA"/>
        </w:rPr>
        <w:t>________________________________</w:t>
      </w:r>
      <w:r w:rsidR="00EA4E42" w:rsidRPr="00057818">
        <w:rPr>
          <w:rFonts w:ascii="Arial" w:hAnsi="Arial" w:cs="Arial"/>
          <w:color w:val="000000"/>
          <w:sz w:val="22"/>
          <w:szCs w:val="22"/>
          <w:lang w:val="fr-CA"/>
        </w:rPr>
        <w:t>,</w:t>
      </w:r>
    </w:p>
    <w:p w:rsidR="00E01624" w:rsidRPr="00A81AB6" w:rsidRDefault="00E01624" w:rsidP="00A81AB6">
      <w:pPr>
        <w:pStyle w:val="CM1"/>
        <w:tabs>
          <w:tab w:val="left" w:pos="7200"/>
          <w:tab w:val="left" w:pos="7560"/>
          <w:tab w:val="left" w:pos="7920"/>
        </w:tabs>
        <w:spacing w:line="360" w:lineRule="auto"/>
        <w:ind w:left="360" w:firstLine="7011"/>
        <w:jc w:val="both"/>
        <w:rPr>
          <w:rFonts w:ascii="Arial" w:hAnsi="Arial" w:cs="Arial"/>
          <w:i/>
          <w:color w:val="000000"/>
          <w:sz w:val="16"/>
          <w:szCs w:val="16"/>
          <w:lang w:val="fr-CA"/>
        </w:rPr>
      </w:pPr>
      <w:r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(</w:t>
      </w:r>
      <w:proofErr w:type="gramStart"/>
      <w:r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nom</w:t>
      </w:r>
      <w:proofErr w:type="gramEnd"/>
      <w:r w:rsidRPr="00A81AB6">
        <w:rPr>
          <w:rFonts w:ascii="Arial" w:hAnsi="Arial" w:cs="Arial"/>
          <w:i/>
          <w:color w:val="000000"/>
          <w:sz w:val="16"/>
          <w:szCs w:val="16"/>
          <w:lang w:val="fr-CA"/>
        </w:rPr>
        <w:t>)</w:t>
      </w:r>
    </w:p>
    <w:p w:rsidR="004D2E4E" w:rsidRPr="00057818" w:rsidRDefault="004D2E4E" w:rsidP="00E4593B">
      <w:pPr>
        <w:pStyle w:val="CM1"/>
        <w:tabs>
          <w:tab w:val="left" w:pos="7200"/>
          <w:tab w:val="left" w:pos="7560"/>
          <w:tab w:val="left" w:pos="7920"/>
        </w:tabs>
        <w:spacing w:line="360" w:lineRule="auto"/>
        <w:ind w:left="360"/>
        <w:jc w:val="distribute"/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color w:val="000000"/>
          <w:sz w:val="22"/>
          <w:szCs w:val="22"/>
          <w:lang w:val="fr-CA"/>
        </w:rPr>
        <w:t>qui</w:t>
      </w:r>
      <w:proofErr w:type="gramEnd"/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a agi à titre de </w:t>
      </w:r>
      <w:r w:rsidR="00A97945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FA661F">
        <w:rPr>
          <w:rFonts w:ascii="Arial" w:hAnsi="Arial" w:cs="Arial"/>
          <w:color w:val="000000"/>
          <w:sz w:val="22"/>
          <w:szCs w:val="22"/>
          <w:lang w:val="fr-CA"/>
        </w:rPr>
        <w:t>, la somme demandée</w:t>
      </w:r>
      <w:r w:rsidR="00E4593B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="00275122" w:rsidRPr="00057818">
        <w:rPr>
          <w:rFonts w:ascii="Arial" w:hAnsi="Arial" w:cs="Arial"/>
          <w:color w:val="000000"/>
          <w:sz w:val="22"/>
          <w:szCs w:val="22"/>
          <w:lang w:val="fr-CA"/>
        </w:rPr>
        <w:t>étant de </w:t>
      </w:r>
      <w:r w:rsidR="00A81AB6" w:rsidRPr="00FA661F">
        <w:rPr>
          <w:rFonts w:ascii="Arial" w:hAnsi="Arial" w:cs="Arial"/>
          <w:color w:val="000000"/>
          <w:sz w:val="22"/>
          <w:szCs w:val="22"/>
          <w:lang w:val="fr-CA"/>
        </w:rPr>
        <w:t>____</w:t>
      </w:r>
      <w:r w:rsidR="00FA661F">
        <w:rPr>
          <w:rFonts w:ascii="Arial" w:hAnsi="Arial" w:cs="Arial"/>
          <w:color w:val="000000"/>
          <w:sz w:val="22"/>
          <w:szCs w:val="22"/>
          <w:lang w:val="fr-CA"/>
        </w:rPr>
        <w:t>_______</w:t>
      </w:r>
      <w:r w:rsidR="00A81AB6" w:rsidRPr="00FA661F">
        <w:rPr>
          <w:rFonts w:ascii="Arial" w:hAnsi="Arial" w:cs="Arial"/>
          <w:color w:val="000000"/>
          <w:sz w:val="22"/>
          <w:szCs w:val="22"/>
          <w:lang w:val="fr-CA"/>
        </w:rPr>
        <w:t>______</w:t>
      </w:r>
      <w:r w:rsidR="00DE19FD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="00275122" w:rsidRPr="00057818">
        <w:rPr>
          <w:rFonts w:ascii="Arial" w:hAnsi="Arial" w:cs="Arial"/>
          <w:color w:val="000000"/>
          <w:sz w:val="22"/>
          <w:szCs w:val="22"/>
          <w:lang w:val="fr-CA"/>
        </w:rPr>
        <w:t>$;</w:t>
      </w:r>
    </w:p>
    <w:p w:rsidR="00275122" w:rsidRPr="00057818" w:rsidRDefault="00275122" w:rsidP="00A81AB6">
      <w:pPr>
        <w:pStyle w:val="CM1"/>
        <w:tabs>
          <w:tab w:val="left" w:pos="7200"/>
          <w:tab w:val="left" w:pos="792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057818">
        <w:rPr>
          <w:rFonts w:ascii="Arial" w:hAnsi="Arial" w:cs="Arial"/>
          <w:sz w:val="22"/>
          <w:szCs w:val="22"/>
          <w:lang w:val="fr-CA"/>
        </w:rPr>
        <w:t>d) la fixation des hon</w:t>
      </w:r>
      <w:r w:rsidR="000B4447" w:rsidRPr="00057818">
        <w:rPr>
          <w:rFonts w:ascii="Arial" w:hAnsi="Arial" w:cs="Arial"/>
          <w:sz w:val="22"/>
          <w:szCs w:val="22"/>
          <w:lang w:val="fr-CA"/>
        </w:rPr>
        <w:t>oraires et des débours devant être payés à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="000B4447" w:rsidRPr="00057818">
        <w:rPr>
          <w:rFonts w:ascii="Arial" w:hAnsi="Arial" w:cs="Arial"/>
          <w:sz w:val="22"/>
          <w:szCs w:val="22"/>
          <w:lang w:val="fr-CA"/>
        </w:rPr>
        <w:t>avocat</w:t>
      </w:r>
      <w:r w:rsidR="00E4593B">
        <w:rPr>
          <w:rFonts w:ascii="Arial" w:hAnsi="Arial" w:cs="Arial"/>
          <w:sz w:val="22"/>
          <w:szCs w:val="22"/>
          <w:lang w:val="fr-CA"/>
        </w:rPr>
        <w:t xml:space="preserve"> ou </w:t>
      </w:r>
      <w:r w:rsidR="001316D5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aux avocats </w:t>
      </w:r>
      <w:r w:rsidR="000B4447" w:rsidRPr="00057818">
        <w:rPr>
          <w:rFonts w:ascii="Arial" w:hAnsi="Arial" w:cs="Arial"/>
          <w:sz w:val="22"/>
          <w:szCs w:val="22"/>
          <w:lang w:val="fr-CA"/>
        </w:rPr>
        <w:t>du</w:t>
      </w:r>
      <w:r w:rsidR="00013F68">
        <w:rPr>
          <w:rFonts w:ascii="Arial" w:hAnsi="Arial" w:cs="Arial"/>
          <w:sz w:val="22"/>
          <w:szCs w:val="22"/>
          <w:lang w:val="fr-CA"/>
        </w:rPr>
        <w:t xml:space="preserve"> </w:t>
      </w:r>
      <w:r w:rsidR="00013F68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0B4447" w:rsidRPr="00057818">
        <w:rPr>
          <w:rFonts w:ascii="Arial" w:hAnsi="Arial" w:cs="Arial"/>
          <w:sz w:val="22"/>
          <w:szCs w:val="22"/>
          <w:lang w:val="fr-CA"/>
        </w:rPr>
        <w:t>.</w:t>
      </w:r>
    </w:p>
    <w:p w:rsidR="007317DF" w:rsidRPr="003E4728" w:rsidRDefault="007317DF" w:rsidP="004D2E4E">
      <w:pPr>
        <w:pStyle w:val="Default"/>
        <w:rPr>
          <w:rFonts w:ascii="Arial" w:hAnsi="Arial" w:cs="Arial"/>
          <w:sz w:val="16"/>
          <w:szCs w:val="16"/>
          <w:lang w:val="fr-CA"/>
        </w:rPr>
      </w:pPr>
    </w:p>
    <w:p w:rsidR="004D2E4E" w:rsidRPr="00057818" w:rsidRDefault="004D2E4E" w:rsidP="00A81AB6">
      <w:pPr>
        <w:pStyle w:val="CM6"/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IMPORTANT</w:t>
      </w:r>
    </w:p>
    <w:p w:rsidR="004D2E4E" w:rsidRPr="00057818" w:rsidRDefault="004D2E4E" w:rsidP="00A81AB6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VOUS AVEZ LE DROIT de comparaître à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audience ou d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y être représenté par avocat. Le tribunal peut ordonner que les honoraires de votre avocat soient prélevés sur </w:t>
      </w:r>
      <w:r w:rsidR="008966BA">
        <w:rPr>
          <w:rFonts w:ascii="Arial" w:hAnsi="Arial" w:cs="Arial"/>
          <w:color w:val="000000"/>
          <w:sz w:val="22"/>
          <w:szCs w:val="22"/>
          <w:lang w:val="fr-CA"/>
        </w:rPr>
        <w:t>l’actif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de la succession, s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il semble que ses services étaient raisonnablement nécessaires. </w:t>
      </w:r>
    </w:p>
    <w:p w:rsidR="00885A5B" w:rsidRPr="003E4728" w:rsidRDefault="00885A5B" w:rsidP="004D2E4E">
      <w:pPr>
        <w:pStyle w:val="CM4"/>
        <w:jc w:val="both"/>
        <w:rPr>
          <w:rFonts w:ascii="Arial" w:hAnsi="Arial" w:cs="Arial"/>
          <w:color w:val="000000"/>
          <w:sz w:val="16"/>
          <w:szCs w:val="16"/>
          <w:lang w:val="fr-CA"/>
        </w:rPr>
      </w:pPr>
    </w:p>
    <w:p w:rsidR="004D2E4E" w:rsidRPr="00057818" w:rsidRDefault="004D2E4E" w:rsidP="00A81AB6">
      <w:pPr>
        <w:pStyle w:val="CM4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VOUS AVEZ AUSSI LE DROIT, à cette audience</w:t>
      </w:r>
      <w:r w:rsidR="000B4447" w:rsidRPr="00057818">
        <w:rPr>
          <w:rFonts w:ascii="Arial" w:hAnsi="Arial" w:cs="Arial"/>
          <w:color w:val="000000"/>
          <w:sz w:val="22"/>
          <w:szCs w:val="22"/>
          <w:lang w:val="fr-CA"/>
        </w:rPr>
        <w:t> </w:t>
      </w:r>
      <w:r w:rsidRPr="00057818">
        <w:rPr>
          <w:rFonts w:ascii="Arial" w:hAnsi="Arial" w:cs="Arial"/>
          <w:color w:val="000000"/>
          <w:sz w:val="22"/>
          <w:szCs w:val="22"/>
          <w:lang w:val="fr-CA"/>
        </w:rPr>
        <w:t>:</w:t>
      </w:r>
    </w:p>
    <w:p w:rsidR="004D2E4E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sz w:val="22"/>
          <w:szCs w:val="22"/>
          <w:lang w:val="fr-CA"/>
        </w:rPr>
        <w:t>obtenir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des </w:t>
      </w:r>
      <w:r w:rsidR="008966BA">
        <w:rPr>
          <w:rFonts w:ascii="Arial" w:hAnsi="Arial" w:cs="Arial"/>
          <w:sz w:val="22"/>
          <w:szCs w:val="22"/>
          <w:lang w:val="fr-CA"/>
        </w:rPr>
        <w:t>clarifications</w:t>
      </w:r>
      <w:r w:rsidR="000B4447" w:rsidRPr="00057818">
        <w:rPr>
          <w:rFonts w:ascii="Arial" w:hAnsi="Arial" w:cs="Arial"/>
          <w:sz w:val="22"/>
          <w:szCs w:val="22"/>
          <w:lang w:val="fr-CA"/>
        </w:rPr>
        <w:t>;</w:t>
      </w:r>
    </w:p>
    <w:p w:rsidR="004D2E4E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vous opposer à tout poste des compt</w:t>
      </w:r>
      <w:r w:rsidR="000B4447" w:rsidRPr="00057818">
        <w:rPr>
          <w:rFonts w:ascii="Arial" w:hAnsi="Arial" w:cs="Arial"/>
          <w:sz w:val="22"/>
          <w:szCs w:val="22"/>
          <w:lang w:val="fr-CA"/>
        </w:rPr>
        <w:t>es qui vous semble contestable;</w:t>
      </w:r>
    </w:p>
    <w:p w:rsidR="000B4447" w:rsidRPr="00057818" w:rsidRDefault="004D2E4E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formuler tout grief relatif à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Pr="00057818">
        <w:rPr>
          <w:rFonts w:ascii="Arial" w:hAnsi="Arial" w:cs="Arial"/>
          <w:sz w:val="22"/>
          <w:szCs w:val="22"/>
          <w:lang w:val="fr-CA"/>
        </w:rPr>
        <w:t>a</w:t>
      </w:r>
      <w:r w:rsidR="000B4447" w:rsidRPr="00057818">
        <w:rPr>
          <w:rFonts w:ascii="Arial" w:hAnsi="Arial" w:cs="Arial"/>
          <w:sz w:val="22"/>
          <w:szCs w:val="22"/>
          <w:lang w:val="fr-CA"/>
        </w:rPr>
        <w:t>dministration de la succession;</w:t>
      </w:r>
    </w:p>
    <w:p w:rsidR="00576BA5" w:rsidRPr="00541D56" w:rsidRDefault="004D2E4E" w:rsidP="00E4593B">
      <w:pPr>
        <w:pStyle w:val="Default"/>
        <w:widowControl/>
        <w:numPr>
          <w:ilvl w:val="0"/>
          <w:numId w:val="5"/>
        </w:numPr>
        <w:tabs>
          <w:tab w:val="left" w:pos="7470"/>
          <w:tab w:val="left" w:pos="9000"/>
        </w:tabs>
        <w:autoSpaceDE/>
        <w:autoSpaceDN/>
        <w:adjustRightInd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541D56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541D56">
        <w:rPr>
          <w:rFonts w:ascii="Arial" w:hAnsi="Arial" w:cs="Arial"/>
          <w:sz w:val="22"/>
          <w:szCs w:val="22"/>
          <w:lang w:val="fr-CA"/>
        </w:rPr>
        <w:t xml:space="preserve"> vous opposer au montant </w:t>
      </w:r>
      <w:r w:rsidR="002819F1" w:rsidRPr="00541D56">
        <w:rPr>
          <w:rFonts w:ascii="Arial" w:hAnsi="Arial" w:cs="Arial"/>
          <w:sz w:val="22"/>
          <w:szCs w:val="22"/>
          <w:lang w:val="fr-CA"/>
        </w:rPr>
        <w:t>de la rémunération</w:t>
      </w:r>
      <w:r w:rsidRPr="00541D56">
        <w:rPr>
          <w:rFonts w:ascii="Arial" w:hAnsi="Arial" w:cs="Arial"/>
          <w:sz w:val="22"/>
          <w:szCs w:val="22"/>
          <w:lang w:val="fr-CA"/>
        </w:rPr>
        <w:t xml:space="preserve"> demandé</w:t>
      </w:r>
      <w:r w:rsidR="002819F1" w:rsidRPr="00541D56">
        <w:rPr>
          <w:rFonts w:ascii="Arial" w:hAnsi="Arial" w:cs="Arial"/>
          <w:sz w:val="22"/>
          <w:szCs w:val="22"/>
          <w:lang w:val="fr-CA"/>
        </w:rPr>
        <w:t>e</w:t>
      </w:r>
      <w:r w:rsidR="003B7F8A" w:rsidRPr="00541D56">
        <w:rPr>
          <w:rFonts w:ascii="Arial" w:hAnsi="Arial" w:cs="Arial"/>
          <w:sz w:val="22"/>
          <w:szCs w:val="22"/>
          <w:lang w:val="fr-CA"/>
        </w:rPr>
        <w:t xml:space="preserve"> par le </w:t>
      </w:r>
      <w:r w:rsidRPr="00541D56">
        <w:rPr>
          <w:rFonts w:ascii="Arial" w:hAnsi="Arial" w:cs="Arial"/>
          <w:sz w:val="22"/>
          <w:szCs w:val="22"/>
          <w:lang w:val="fr-CA"/>
        </w:rPr>
        <w:t xml:space="preserve">représentant personnel et de demander au tribunal </w:t>
      </w:r>
      <w:r w:rsidR="008966BA" w:rsidRPr="00541D56">
        <w:rPr>
          <w:rFonts w:ascii="Arial" w:hAnsi="Arial" w:cs="Arial"/>
          <w:sz w:val="22"/>
          <w:szCs w:val="22"/>
          <w:lang w:val="fr-CA"/>
        </w:rPr>
        <w:t xml:space="preserve">d’accorder </w:t>
      </w:r>
      <w:r w:rsidR="002819F1" w:rsidRPr="00541D56">
        <w:rPr>
          <w:rFonts w:ascii="Arial" w:hAnsi="Arial" w:cs="Arial"/>
          <w:sz w:val="22"/>
          <w:szCs w:val="22"/>
          <w:lang w:val="fr-CA"/>
        </w:rPr>
        <w:t>une somme autre que celle</w:t>
      </w:r>
      <w:r w:rsidR="00E4593B">
        <w:rPr>
          <w:rFonts w:ascii="Arial" w:hAnsi="Arial" w:cs="Arial"/>
          <w:sz w:val="22"/>
          <w:szCs w:val="22"/>
          <w:lang w:val="fr-CA"/>
        </w:rPr>
        <w:t xml:space="preserve"> </w:t>
      </w:r>
      <w:r w:rsidR="000B4447" w:rsidRPr="00541D56">
        <w:rPr>
          <w:rFonts w:ascii="Arial" w:hAnsi="Arial" w:cs="Arial"/>
          <w:sz w:val="22"/>
          <w:szCs w:val="22"/>
          <w:lang w:val="fr-CA"/>
        </w:rPr>
        <w:t>de </w:t>
      </w:r>
      <w:r w:rsidR="008966BA" w:rsidRPr="00541D56">
        <w:rPr>
          <w:rFonts w:ascii="Arial" w:hAnsi="Arial" w:cs="Arial"/>
          <w:sz w:val="22"/>
          <w:szCs w:val="22"/>
          <w:lang w:val="fr-CA"/>
        </w:rPr>
        <w:t>___________________ </w:t>
      </w:r>
      <w:r w:rsidR="000B4447" w:rsidRPr="00541D56">
        <w:rPr>
          <w:rFonts w:ascii="Arial" w:hAnsi="Arial" w:cs="Arial"/>
          <w:sz w:val="22"/>
          <w:szCs w:val="22"/>
          <w:lang w:val="fr-CA"/>
        </w:rPr>
        <w:t>$;</w:t>
      </w:r>
    </w:p>
    <w:p w:rsidR="003B7F8A" w:rsidRPr="00057818" w:rsidRDefault="003B7F8A" w:rsidP="00E4593B">
      <w:pPr>
        <w:pStyle w:val="Default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05781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057818">
        <w:rPr>
          <w:rFonts w:ascii="Arial" w:hAnsi="Arial" w:cs="Arial"/>
          <w:sz w:val="22"/>
          <w:szCs w:val="22"/>
          <w:lang w:val="fr-CA"/>
        </w:rPr>
        <w:t xml:space="preserve"> vous opposer au montant des honoraires et des débours demandés par l</w:t>
      </w:r>
      <w:r w:rsidR="00DB50E6">
        <w:rPr>
          <w:rFonts w:ascii="Arial" w:hAnsi="Arial" w:cs="Arial"/>
          <w:sz w:val="22"/>
          <w:szCs w:val="22"/>
          <w:lang w:val="fr-CA"/>
        </w:rPr>
        <w:t>’</w:t>
      </w:r>
      <w:r w:rsidR="00BA6374" w:rsidRPr="00057818">
        <w:rPr>
          <w:rFonts w:ascii="Arial" w:hAnsi="Arial" w:cs="Arial"/>
          <w:sz w:val="22"/>
          <w:szCs w:val="22"/>
          <w:lang w:val="fr-CA"/>
        </w:rPr>
        <w:t xml:space="preserve">avocat </w:t>
      </w:r>
      <w:r w:rsidR="00541D56">
        <w:rPr>
          <w:rFonts w:ascii="Arial" w:hAnsi="Arial" w:cs="Arial"/>
          <w:sz w:val="22"/>
          <w:szCs w:val="22"/>
          <w:lang w:val="fr-CA"/>
        </w:rPr>
        <w:t xml:space="preserve">du </w:t>
      </w:r>
      <w:r w:rsidR="00541D56" w:rsidRPr="00057818">
        <w:rPr>
          <w:rFonts w:ascii="Arial" w:hAnsi="Arial" w:cs="Arial"/>
          <w:sz w:val="22"/>
          <w:szCs w:val="22"/>
          <w:lang w:val="fr-CA"/>
        </w:rPr>
        <w:t>représentant personnel</w:t>
      </w:r>
      <w:r w:rsidR="00541D56">
        <w:rPr>
          <w:rFonts w:ascii="Arial" w:hAnsi="Arial" w:cs="Arial"/>
          <w:sz w:val="22"/>
          <w:szCs w:val="22"/>
          <w:lang w:val="fr-CA"/>
        </w:rPr>
        <w:t xml:space="preserve">, </w:t>
      </w:r>
      <w:r w:rsidR="00B87C80" w:rsidRPr="00057818">
        <w:rPr>
          <w:rFonts w:ascii="Arial" w:hAnsi="Arial" w:cs="Arial"/>
          <w:sz w:val="22"/>
          <w:szCs w:val="22"/>
          <w:lang w:val="fr-CA"/>
        </w:rPr>
        <w:t>compte tenu de la règle 74.14 de</w:t>
      </w:r>
      <w:r w:rsidR="00D44355">
        <w:rPr>
          <w:rFonts w:ascii="Arial" w:hAnsi="Arial" w:cs="Arial"/>
          <w:sz w:val="22"/>
          <w:szCs w:val="22"/>
          <w:lang w:val="fr-CA"/>
        </w:rPr>
        <w:t xml:space="preserve">s </w:t>
      </w:r>
      <w:r w:rsidR="00D44355" w:rsidRPr="00D44355">
        <w:rPr>
          <w:rFonts w:ascii="Arial" w:hAnsi="Arial" w:cs="Arial"/>
          <w:i/>
          <w:sz w:val="22"/>
          <w:szCs w:val="22"/>
          <w:lang w:val="fr-CA"/>
        </w:rPr>
        <w:t>Règles de</w:t>
      </w:r>
      <w:r w:rsidR="00B87C80" w:rsidRPr="00D44355">
        <w:rPr>
          <w:rFonts w:ascii="Arial" w:hAnsi="Arial" w:cs="Arial"/>
          <w:i/>
          <w:sz w:val="22"/>
          <w:szCs w:val="22"/>
          <w:lang w:val="fr-CA"/>
        </w:rPr>
        <w:t xml:space="preserve"> la Cour du Banc </w:t>
      </w:r>
      <w:r w:rsidR="00A76B65" w:rsidRPr="00355584">
        <w:rPr>
          <w:rFonts w:ascii="Arial" w:hAnsi="Arial" w:cs="Arial"/>
          <w:i/>
          <w:sz w:val="22"/>
          <w:szCs w:val="22"/>
          <w:lang w:val="fr-CA"/>
        </w:rPr>
        <w:t>du</w:t>
      </w:r>
      <w:r w:rsidR="00355584" w:rsidRPr="00355584">
        <w:rPr>
          <w:rFonts w:ascii="Arial" w:hAnsi="Arial" w:cs="Arial"/>
          <w:i/>
          <w:sz w:val="22"/>
          <w:szCs w:val="22"/>
          <w:lang w:val="fr-CA"/>
        </w:rPr>
        <w:t> </w:t>
      </w:r>
      <w:r w:rsidR="00A76B65" w:rsidRPr="00355584">
        <w:rPr>
          <w:rFonts w:ascii="Arial" w:hAnsi="Arial" w:cs="Arial"/>
          <w:i/>
          <w:sz w:val="22"/>
          <w:szCs w:val="22"/>
          <w:lang w:val="fr-CA"/>
        </w:rPr>
        <w:t>Roi</w:t>
      </w:r>
      <w:r w:rsidR="00BA6374" w:rsidRPr="00355584">
        <w:rPr>
          <w:rFonts w:ascii="Arial" w:hAnsi="Arial" w:cs="Arial"/>
          <w:sz w:val="22"/>
          <w:szCs w:val="22"/>
          <w:lang w:val="fr-CA"/>
        </w:rPr>
        <w:t>.</w:t>
      </w:r>
    </w:p>
    <w:p w:rsidR="004D2E4E" w:rsidRPr="003E4728" w:rsidRDefault="004D2E4E" w:rsidP="004D2E4E">
      <w:pPr>
        <w:pStyle w:val="Default"/>
        <w:jc w:val="both"/>
        <w:rPr>
          <w:rFonts w:ascii="Arial" w:hAnsi="Arial" w:cs="Arial"/>
          <w:sz w:val="16"/>
          <w:szCs w:val="16"/>
          <w:lang w:val="fr-CA"/>
        </w:rPr>
      </w:pPr>
    </w:p>
    <w:p w:rsidR="00694EDB" w:rsidRDefault="004D2E4E" w:rsidP="00A81AB6">
      <w:pPr>
        <w:tabs>
          <w:tab w:val="center" w:pos="48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57818">
        <w:rPr>
          <w:rFonts w:ascii="Arial" w:hAnsi="Arial" w:cs="Arial"/>
          <w:color w:val="000000"/>
          <w:sz w:val="22"/>
          <w:szCs w:val="22"/>
          <w:lang w:val="fr-CA"/>
        </w:rPr>
        <w:t>SACHEZ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 xml:space="preserve"> que si vous ne comparaissez pas, en personne ou par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intermédiaire d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un avocat, l</w:t>
      </w:r>
      <w:r w:rsidR="00DB50E6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885A5B" w:rsidRPr="00057818">
        <w:rPr>
          <w:rFonts w:ascii="Arial" w:hAnsi="Arial" w:cs="Arial"/>
          <w:color w:val="000000"/>
          <w:sz w:val="22"/>
          <w:szCs w:val="22"/>
          <w:lang w:val="fr-CA"/>
        </w:rPr>
        <w:t>audience aura lieu en votre absence.</w:t>
      </w:r>
    </w:p>
    <w:sectPr w:rsidR="00694EDB" w:rsidSect="00E01624">
      <w:headerReference w:type="default" r:id="rId8"/>
      <w:pgSz w:w="12240" w:h="15840" w:code="1"/>
      <w:pgMar w:top="1077" w:right="1264" w:bottom="862" w:left="1264" w:header="476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8A" w:rsidRDefault="003B7F8A" w:rsidP="00B129A8">
      <w:r>
        <w:separator/>
      </w:r>
    </w:p>
  </w:endnote>
  <w:endnote w:type="continuationSeparator" w:id="0">
    <w:p w:rsidR="003B7F8A" w:rsidRDefault="003B7F8A" w:rsidP="00B1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8A" w:rsidRDefault="003B7F8A" w:rsidP="00B129A8">
      <w:r>
        <w:separator/>
      </w:r>
    </w:p>
  </w:footnote>
  <w:footnote w:type="continuationSeparator" w:id="0">
    <w:p w:rsidR="003B7F8A" w:rsidRDefault="003B7F8A" w:rsidP="00B1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8A" w:rsidRDefault="003B7F8A" w:rsidP="00275122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 w:rsidRPr="009D2AF0">
      <w:rPr>
        <w:rFonts w:ascii="Arial" w:hAnsi="Arial" w:cs="Arial"/>
        <w:sz w:val="16"/>
        <w:lang w:val="fr-CA"/>
      </w:rPr>
      <w:t>Formule 74</w:t>
    </w:r>
    <w:r w:rsidR="004A0FD9">
      <w:rPr>
        <w:rFonts w:ascii="Arial" w:hAnsi="Arial" w:cs="Arial"/>
        <w:sz w:val="16"/>
        <w:lang w:val="fr-CA"/>
      </w:rPr>
      <w:t>CC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="00461845"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="00461845" w:rsidRPr="00DB697A">
      <w:rPr>
        <w:rFonts w:ascii="Arial" w:hAnsi="Arial" w:cs="Arial"/>
        <w:sz w:val="16"/>
        <w:szCs w:val="16"/>
      </w:rPr>
      <w:fldChar w:fldCharType="separate"/>
    </w:r>
    <w:r w:rsidR="00180AF9">
      <w:rPr>
        <w:rFonts w:ascii="Arial" w:hAnsi="Arial" w:cs="Arial"/>
        <w:noProof/>
        <w:sz w:val="16"/>
        <w:szCs w:val="16"/>
        <w:lang w:val="fr-CA"/>
      </w:rPr>
      <w:t>1</w:t>
    </w:r>
    <w:r w:rsidR="00461845" w:rsidRPr="00DB697A">
      <w:rPr>
        <w:rFonts w:ascii="Arial" w:hAnsi="Arial" w:cs="Arial"/>
        <w:sz w:val="16"/>
        <w:szCs w:val="16"/>
      </w:rPr>
      <w:fldChar w:fldCharType="end"/>
    </w:r>
    <w:r w:rsidRPr="00CA2EC8">
      <w:rPr>
        <w:rFonts w:ascii="Arial" w:hAnsi="Arial" w:cs="Arial"/>
        <w:sz w:val="16"/>
        <w:szCs w:val="16"/>
        <w:lang w:val="fr-CA"/>
      </w:rPr>
      <w:t xml:space="preserve"> de </w: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begin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instrText xml:space="preserve"> NUMPAGES  </w:instrTex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separate"/>
    </w:r>
    <w:r w:rsidR="00180AF9">
      <w:rPr>
        <w:rFonts w:ascii="Arial" w:eastAsiaTheme="minorEastAsia" w:hAnsi="Arial" w:cs="Arial"/>
        <w:noProof/>
        <w:sz w:val="16"/>
        <w:szCs w:val="16"/>
        <w:lang w:val="fr-CA" w:eastAsia="en-CA"/>
      </w:rPr>
      <w:t>1</w:t>
    </w:r>
    <w:r w:rsidR="00461845" w:rsidRPr="00DB697A">
      <w:rPr>
        <w:rFonts w:ascii="Arial" w:eastAsiaTheme="minorEastAsia" w:hAnsi="Arial" w:cs="Arial"/>
        <w:sz w:val="16"/>
        <w:szCs w:val="16"/>
        <w:lang w:val="fr-CA" w:eastAsia="en-CA"/>
      </w:rPr>
      <w:fldChar w:fldCharType="end"/>
    </w:r>
    <w:r w:rsidRPr="00DB697A">
      <w:rPr>
        <w:rFonts w:ascii="Arial" w:eastAsiaTheme="minorEastAsia" w:hAnsi="Arial" w:cs="Arial"/>
        <w:sz w:val="16"/>
        <w:szCs w:val="16"/>
        <w:lang w:val="fr-CA" w:eastAsia="en-CA"/>
      </w:rPr>
      <w:ptab w:relativeTo="margin" w:alignment="center" w:leader="none"/>
    </w:r>
    <w:r>
      <w:rPr>
        <w:rFonts w:ascii="Arial" w:eastAsiaTheme="minorEastAsia" w:hAnsi="Arial" w:cs="Arial"/>
        <w:sz w:val="20"/>
        <w:szCs w:val="22"/>
        <w:lang w:val="fr-CA" w:eastAsia="en-CA"/>
      </w:rPr>
      <w:tab/>
    </w:r>
    <w:r w:rsidRPr="00DB697A">
      <w:rPr>
        <w:rFonts w:ascii="Arial" w:eastAsiaTheme="minorEastAsia" w:hAnsi="Arial" w:cs="Arial"/>
        <w:sz w:val="20"/>
        <w:szCs w:val="22"/>
        <w:lang w:val="fr-CA" w:eastAsia="en-CA"/>
      </w:rPr>
      <w:t>N</w:t>
    </w:r>
    <w:r w:rsidRPr="00DB697A">
      <w:rPr>
        <w:rFonts w:ascii="Arial" w:eastAsiaTheme="minorEastAsia" w:hAnsi="Arial" w:cs="Arial"/>
        <w:sz w:val="20"/>
        <w:szCs w:val="22"/>
        <w:vertAlign w:val="superscript"/>
        <w:lang w:val="fr-CA" w:eastAsia="en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3B7F8A" w:rsidRPr="00DB50E6" w:rsidRDefault="003B7F8A" w:rsidP="00275122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450AA4"/>
    <w:multiLevelType w:val="hybridMultilevel"/>
    <w:tmpl w:val="981FB14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91904"/>
    <w:multiLevelType w:val="hybridMultilevel"/>
    <w:tmpl w:val="4258B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3F24"/>
    <w:multiLevelType w:val="hybridMultilevel"/>
    <w:tmpl w:val="DEE208CE"/>
    <w:lvl w:ilvl="0" w:tplc="1F708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4069"/>
    <w:multiLevelType w:val="hybridMultilevel"/>
    <w:tmpl w:val="D5BE717A"/>
    <w:lvl w:ilvl="0" w:tplc="C436C908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0" w:hanging="360"/>
      </w:pPr>
    </w:lvl>
    <w:lvl w:ilvl="2" w:tplc="1009001B" w:tentative="1">
      <w:start w:val="1"/>
      <w:numFmt w:val="lowerRoman"/>
      <w:lvlText w:val="%3."/>
      <w:lvlJc w:val="right"/>
      <w:pPr>
        <w:ind w:left="2080" w:hanging="180"/>
      </w:pPr>
    </w:lvl>
    <w:lvl w:ilvl="3" w:tplc="1009000F" w:tentative="1">
      <w:start w:val="1"/>
      <w:numFmt w:val="decimal"/>
      <w:lvlText w:val="%4."/>
      <w:lvlJc w:val="left"/>
      <w:pPr>
        <w:ind w:left="2800" w:hanging="360"/>
      </w:pPr>
    </w:lvl>
    <w:lvl w:ilvl="4" w:tplc="10090019" w:tentative="1">
      <w:start w:val="1"/>
      <w:numFmt w:val="lowerLetter"/>
      <w:lvlText w:val="%5."/>
      <w:lvlJc w:val="left"/>
      <w:pPr>
        <w:ind w:left="3520" w:hanging="360"/>
      </w:pPr>
    </w:lvl>
    <w:lvl w:ilvl="5" w:tplc="1009001B" w:tentative="1">
      <w:start w:val="1"/>
      <w:numFmt w:val="lowerRoman"/>
      <w:lvlText w:val="%6."/>
      <w:lvlJc w:val="right"/>
      <w:pPr>
        <w:ind w:left="4240" w:hanging="180"/>
      </w:pPr>
    </w:lvl>
    <w:lvl w:ilvl="6" w:tplc="1009000F" w:tentative="1">
      <w:start w:val="1"/>
      <w:numFmt w:val="decimal"/>
      <w:lvlText w:val="%7."/>
      <w:lvlJc w:val="left"/>
      <w:pPr>
        <w:ind w:left="4960" w:hanging="360"/>
      </w:pPr>
    </w:lvl>
    <w:lvl w:ilvl="7" w:tplc="10090019" w:tentative="1">
      <w:start w:val="1"/>
      <w:numFmt w:val="lowerLetter"/>
      <w:lvlText w:val="%8."/>
      <w:lvlJc w:val="left"/>
      <w:pPr>
        <w:ind w:left="5680" w:hanging="360"/>
      </w:pPr>
    </w:lvl>
    <w:lvl w:ilvl="8" w:tplc="10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7E166C06"/>
    <w:multiLevelType w:val="hybridMultilevel"/>
    <w:tmpl w:val="C582A8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8"/>
    <w:rsid w:val="00000A16"/>
    <w:rsid w:val="00001F06"/>
    <w:rsid w:val="00002536"/>
    <w:rsid w:val="00013F68"/>
    <w:rsid w:val="000241C2"/>
    <w:rsid w:val="00057818"/>
    <w:rsid w:val="000B4447"/>
    <w:rsid w:val="000E059E"/>
    <w:rsid w:val="00106F89"/>
    <w:rsid w:val="001316D5"/>
    <w:rsid w:val="00162268"/>
    <w:rsid w:val="00180AF9"/>
    <w:rsid w:val="00184D08"/>
    <w:rsid w:val="001D2596"/>
    <w:rsid w:val="001F1EEC"/>
    <w:rsid w:val="001F24A8"/>
    <w:rsid w:val="00275122"/>
    <w:rsid w:val="002819F1"/>
    <w:rsid w:val="002A5499"/>
    <w:rsid w:val="002C52E1"/>
    <w:rsid w:val="002C67AC"/>
    <w:rsid w:val="00355584"/>
    <w:rsid w:val="003663B2"/>
    <w:rsid w:val="003B7F8A"/>
    <w:rsid w:val="003C31A4"/>
    <w:rsid w:val="003E4728"/>
    <w:rsid w:val="00403848"/>
    <w:rsid w:val="00420953"/>
    <w:rsid w:val="0042170A"/>
    <w:rsid w:val="004572AB"/>
    <w:rsid w:val="00461845"/>
    <w:rsid w:val="0047261F"/>
    <w:rsid w:val="004A0FD9"/>
    <w:rsid w:val="004C2417"/>
    <w:rsid w:val="004D2E4E"/>
    <w:rsid w:val="004E1D8E"/>
    <w:rsid w:val="004E7B0F"/>
    <w:rsid w:val="00514153"/>
    <w:rsid w:val="005161D6"/>
    <w:rsid w:val="00541D56"/>
    <w:rsid w:val="00576BA5"/>
    <w:rsid w:val="005A128D"/>
    <w:rsid w:val="005A7966"/>
    <w:rsid w:val="005B0D6C"/>
    <w:rsid w:val="005B27DD"/>
    <w:rsid w:val="005C7AC8"/>
    <w:rsid w:val="005D02B3"/>
    <w:rsid w:val="005F28B8"/>
    <w:rsid w:val="005F3931"/>
    <w:rsid w:val="006334DD"/>
    <w:rsid w:val="00694EDB"/>
    <w:rsid w:val="006A52CC"/>
    <w:rsid w:val="00707243"/>
    <w:rsid w:val="007150E6"/>
    <w:rsid w:val="007317DF"/>
    <w:rsid w:val="00731991"/>
    <w:rsid w:val="007531E4"/>
    <w:rsid w:val="007C0DDE"/>
    <w:rsid w:val="007C13E1"/>
    <w:rsid w:val="007C6562"/>
    <w:rsid w:val="007E4DDA"/>
    <w:rsid w:val="00843494"/>
    <w:rsid w:val="008466AA"/>
    <w:rsid w:val="0086116A"/>
    <w:rsid w:val="00885A5B"/>
    <w:rsid w:val="008966BA"/>
    <w:rsid w:val="008A66D3"/>
    <w:rsid w:val="008B6EEB"/>
    <w:rsid w:val="008D1BBE"/>
    <w:rsid w:val="008D67DA"/>
    <w:rsid w:val="009B2539"/>
    <w:rsid w:val="009B6A5C"/>
    <w:rsid w:val="009D2AF0"/>
    <w:rsid w:val="00A26AC0"/>
    <w:rsid w:val="00A27945"/>
    <w:rsid w:val="00A47244"/>
    <w:rsid w:val="00A71BE2"/>
    <w:rsid w:val="00A76B65"/>
    <w:rsid w:val="00A81AB6"/>
    <w:rsid w:val="00A97945"/>
    <w:rsid w:val="00AD3FC2"/>
    <w:rsid w:val="00AE3F24"/>
    <w:rsid w:val="00AF02EF"/>
    <w:rsid w:val="00AF3CC2"/>
    <w:rsid w:val="00B129A8"/>
    <w:rsid w:val="00B35B6E"/>
    <w:rsid w:val="00B43F83"/>
    <w:rsid w:val="00B55EBD"/>
    <w:rsid w:val="00B61CC5"/>
    <w:rsid w:val="00B7345D"/>
    <w:rsid w:val="00B87C80"/>
    <w:rsid w:val="00B976EB"/>
    <w:rsid w:val="00BA5AC4"/>
    <w:rsid w:val="00BA6374"/>
    <w:rsid w:val="00BC6282"/>
    <w:rsid w:val="00BD4B74"/>
    <w:rsid w:val="00BF6688"/>
    <w:rsid w:val="00C03BDE"/>
    <w:rsid w:val="00C850E8"/>
    <w:rsid w:val="00CA2EC8"/>
    <w:rsid w:val="00CF64D3"/>
    <w:rsid w:val="00D07A4E"/>
    <w:rsid w:val="00D44355"/>
    <w:rsid w:val="00D70F62"/>
    <w:rsid w:val="00DA41D0"/>
    <w:rsid w:val="00DB50E6"/>
    <w:rsid w:val="00DB74C4"/>
    <w:rsid w:val="00DE19FD"/>
    <w:rsid w:val="00E01624"/>
    <w:rsid w:val="00E303E6"/>
    <w:rsid w:val="00E32F50"/>
    <w:rsid w:val="00E4593B"/>
    <w:rsid w:val="00E87D17"/>
    <w:rsid w:val="00E97147"/>
    <w:rsid w:val="00EA4E42"/>
    <w:rsid w:val="00EC2518"/>
    <w:rsid w:val="00EC6E93"/>
    <w:rsid w:val="00F565B3"/>
    <w:rsid w:val="00F9637F"/>
    <w:rsid w:val="00FA661F"/>
    <w:rsid w:val="00FB49B9"/>
    <w:rsid w:val="00FB55DC"/>
    <w:rsid w:val="00FB6566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46B5-2D8B-45B7-86E5-7D024A9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A8"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eastAsia="Times New Roman" w:hAnsi="BookmanITC L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29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A8"/>
    <w:rPr>
      <w:rFonts w:ascii="BookmanITC Lt BT" w:eastAsia="Times New Roman" w:hAnsi="BookmanITC Lt BT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47244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5A7966"/>
    <w:rPr>
      <w:rFonts w:ascii="BookmanITC-Lt-BT" w:eastAsiaTheme="minorEastAsia" w:hAnsi="BookmanITC-Lt-BT" w:cstheme="minorBidi"/>
      <w:lang w:val="en-CA" w:eastAsia="en-CA"/>
    </w:rPr>
  </w:style>
  <w:style w:type="paragraph" w:customStyle="1" w:styleId="CM1">
    <w:name w:val="CM1"/>
    <w:basedOn w:val="Normal"/>
    <w:next w:val="Normal"/>
    <w:uiPriority w:val="99"/>
    <w:rsid w:val="005A7966"/>
    <w:pPr>
      <w:spacing w:line="228" w:lineRule="atLeast"/>
    </w:pPr>
    <w:rPr>
      <w:rFonts w:ascii="BookmanITC-Lt-BT" w:eastAsiaTheme="minorEastAsia" w:hAnsi="BookmanITC-Lt-BT" w:cstheme="minorBidi"/>
      <w:lang w:val="en-CA" w:eastAsia="en-CA"/>
    </w:rPr>
  </w:style>
  <w:style w:type="paragraph" w:customStyle="1" w:styleId="Default">
    <w:name w:val="Default"/>
    <w:rsid w:val="004D2E4E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4D2E4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D2E4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4D2E4E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5298-042D-42F9-BE10-BC0E38F6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74CC : Ordonnance en vertu de l'article 47 de la Loi sur la pratique relative aux successions devant la Cour du Banc du Roi</vt:lpstr>
    </vt:vector>
  </TitlesOfParts>
  <Company>Government of Manitoba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74CC : Ordonnance en vertu de l'article 47 de la Loi sur la pratique relative aux successions devant la Cour du Banc du Roi</dc:title>
  <dc:creator/>
  <cp:lastModifiedBy>Parent, Lise</cp:lastModifiedBy>
  <cp:revision>30</cp:revision>
  <cp:lastPrinted>2023-09-25T20:42:00Z</cp:lastPrinted>
  <dcterms:created xsi:type="dcterms:W3CDTF">2021-10-14T15:29:00Z</dcterms:created>
  <dcterms:modified xsi:type="dcterms:W3CDTF">2023-09-25T20:42:00Z</dcterms:modified>
</cp:coreProperties>
</file>