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456" w:rsidRPr="001B1602" w:rsidRDefault="00403456" w:rsidP="00403456">
      <w:pPr>
        <w:jc w:val="center"/>
        <w:rPr>
          <w:rFonts w:ascii="Arial" w:hAnsi="Arial" w:cs="Arial"/>
          <w:b/>
        </w:rPr>
      </w:pPr>
      <w:r w:rsidRPr="001B1602">
        <w:rPr>
          <w:rFonts w:ascii="Arial" w:hAnsi="Arial" w:cs="Arial"/>
          <w:b/>
        </w:rPr>
        <w:t>THE KING'S BENCH</w:t>
      </w:r>
    </w:p>
    <w:p w:rsidR="00403456" w:rsidRPr="001B1602" w:rsidRDefault="00403456" w:rsidP="00403456">
      <w:pPr>
        <w:spacing w:before="120"/>
        <w:jc w:val="center"/>
        <w:rPr>
          <w:rFonts w:ascii="Arial" w:hAnsi="Arial" w:cs="Arial"/>
        </w:rPr>
      </w:pPr>
      <w:r w:rsidRPr="001B1602">
        <w:rPr>
          <w:rFonts w:ascii="Arial" w:hAnsi="Arial" w:cs="Arial"/>
          <w:b/>
        </w:rPr>
        <w:t>_______________________Centre</w:t>
      </w:r>
    </w:p>
    <w:p w:rsidR="00BE2F6F" w:rsidRPr="009140F1" w:rsidRDefault="00BE2F6F" w:rsidP="00BE2F6F">
      <w:pPr>
        <w:jc w:val="center"/>
        <w:rPr>
          <w:rFonts w:ascii="Arial" w:hAnsi="Arial" w:cs="Arial"/>
        </w:rPr>
      </w:pPr>
    </w:p>
    <w:p w:rsidR="00BE2F6F" w:rsidRPr="009140F1" w:rsidRDefault="00BE2F6F" w:rsidP="00BE2F6F">
      <w:pPr>
        <w:jc w:val="center"/>
        <w:rPr>
          <w:rFonts w:ascii="Arial" w:hAnsi="Arial" w:cs="Arial"/>
        </w:rPr>
      </w:pPr>
      <w:bookmarkStart w:id="0" w:name="_GoBack"/>
      <w:bookmarkEnd w:id="0"/>
    </w:p>
    <w:p w:rsidR="00BE2F6F" w:rsidRPr="009140F1" w:rsidRDefault="00BE2F6F" w:rsidP="00BE2F6F">
      <w:pPr>
        <w:rPr>
          <w:rFonts w:ascii="Arial" w:hAnsi="Arial" w:cs="Arial"/>
        </w:rPr>
      </w:pPr>
      <w:r w:rsidRPr="009140F1">
        <w:rPr>
          <w:rFonts w:ascii="Arial" w:hAnsi="Arial" w:cs="Arial"/>
        </w:rPr>
        <w:t>BETWEEN:</w:t>
      </w:r>
    </w:p>
    <w:p w:rsidR="00BE2F6F" w:rsidRPr="00403456" w:rsidRDefault="00BE2F6F" w:rsidP="00BE2F6F">
      <w:pPr>
        <w:jc w:val="center"/>
        <w:rPr>
          <w:rFonts w:ascii="Arial" w:hAnsi="Arial" w:cs="Arial"/>
          <w:sz w:val="22"/>
        </w:rPr>
      </w:pPr>
    </w:p>
    <w:p w:rsidR="00BE2F6F" w:rsidRPr="00403456" w:rsidRDefault="00BE2F6F" w:rsidP="00BE2F6F">
      <w:pPr>
        <w:jc w:val="center"/>
        <w:rPr>
          <w:rFonts w:ascii="Arial" w:hAnsi="Arial" w:cs="Arial"/>
          <w:sz w:val="22"/>
        </w:rPr>
      </w:pPr>
    </w:p>
    <w:p w:rsidR="00BE2F6F" w:rsidRPr="00403456" w:rsidRDefault="00BE2F6F" w:rsidP="00BE2F6F">
      <w:pPr>
        <w:jc w:val="center"/>
        <w:rPr>
          <w:rFonts w:ascii="Arial" w:hAnsi="Arial" w:cs="Arial"/>
          <w:sz w:val="22"/>
        </w:rPr>
      </w:pPr>
    </w:p>
    <w:p w:rsidR="00BE2F6F" w:rsidRPr="009140F1" w:rsidRDefault="00BE2F6F" w:rsidP="00BE2F6F">
      <w:pPr>
        <w:jc w:val="right"/>
        <w:rPr>
          <w:rFonts w:ascii="Arial" w:hAnsi="Arial" w:cs="Arial"/>
        </w:rPr>
      </w:pPr>
      <w:proofErr w:type="gramStart"/>
      <w:r>
        <w:rPr>
          <w:rFonts w:ascii="Arial" w:hAnsi="Arial" w:cs="Arial"/>
        </w:rPr>
        <w:t>applicant</w:t>
      </w:r>
      <w:proofErr w:type="gramEnd"/>
    </w:p>
    <w:p w:rsidR="00BE2F6F" w:rsidRPr="009140F1" w:rsidRDefault="00BE2F6F" w:rsidP="00BE2F6F">
      <w:pPr>
        <w:jc w:val="center"/>
        <w:rPr>
          <w:rFonts w:ascii="Arial" w:hAnsi="Arial" w:cs="Arial"/>
        </w:rPr>
      </w:pPr>
    </w:p>
    <w:p w:rsidR="00BE2F6F" w:rsidRPr="009140F1" w:rsidRDefault="00BE2F6F" w:rsidP="00BE2F6F">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BE2F6F" w:rsidRPr="00403456" w:rsidRDefault="00BE2F6F" w:rsidP="00BE2F6F">
      <w:pPr>
        <w:jc w:val="center"/>
        <w:rPr>
          <w:rFonts w:ascii="Arial" w:hAnsi="Arial" w:cs="Arial"/>
          <w:sz w:val="22"/>
        </w:rPr>
      </w:pPr>
    </w:p>
    <w:p w:rsidR="00BE2F6F" w:rsidRPr="00403456" w:rsidRDefault="00BE2F6F" w:rsidP="00BE2F6F">
      <w:pPr>
        <w:jc w:val="center"/>
        <w:rPr>
          <w:rFonts w:ascii="Arial" w:hAnsi="Arial" w:cs="Arial"/>
          <w:sz w:val="22"/>
        </w:rPr>
      </w:pPr>
    </w:p>
    <w:p w:rsidR="00BE2F6F" w:rsidRPr="00403456" w:rsidRDefault="00BE2F6F" w:rsidP="00BE2F6F">
      <w:pPr>
        <w:jc w:val="center"/>
        <w:rPr>
          <w:rFonts w:ascii="Arial" w:hAnsi="Arial" w:cs="Arial"/>
          <w:sz w:val="22"/>
        </w:rPr>
      </w:pPr>
    </w:p>
    <w:p w:rsidR="00BE2F6F" w:rsidRPr="00403456" w:rsidRDefault="00BE2F6F" w:rsidP="00BE2F6F">
      <w:pPr>
        <w:jc w:val="center"/>
        <w:rPr>
          <w:rFonts w:ascii="Arial" w:hAnsi="Arial" w:cs="Arial"/>
          <w:sz w:val="22"/>
        </w:rPr>
      </w:pPr>
    </w:p>
    <w:p w:rsidR="00BE2F6F" w:rsidRPr="009140F1" w:rsidRDefault="00BE2F6F" w:rsidP="00BE2F6F">
      <w:pPr>
        <w:jc w:val="right"/>
        <w:rPr>
          <w:rFonts w:ascii="Arial" w:hAnsi="Arial" w:cs="Arial"/>
        </w:rPr>
      </w:pPr>
      <w:proofErr w:type="gramStart"/>
      <w:r>
        <w:rPr>
          <w:rFonts w:ascii="Arial" w:hAnsi="Arial" w:cs="Arial"/>
        </w:rPr>
        <w:t>respondent</w:t>
      </w:r>
      <w:proofErr w:type="gramEnd"/>
    </w:p>
    <w:p w:rsidR="00BE2F6F" w:rsidRPr="009140F1" w:rsidRDefault="006E7599" w:rsidP="00BE2F6F">
      <w:pPr>
        <w:rPr>
          <w:rFonts w:ascii="Arial" w:hAnsi="Arial" w:cs="Arial"/>
        </w:rPr>
      </w:pPr>
      <w:r w:rsidRPr="009140F1">
        <w:rPr>
          <w:rFonts w:ascii="Arial" w:hAnsi="Arial" w:cs="Arial"/>
        </w:rPr>
        <w:fldChar w:fldCharType="begin">
          <w:ffData>
            <w:name w:val="Text7"/>
            <w:enabled/>
            <w:calcOnExit w:val="0"/>
            <w:textInput/>
          </w:ffData>
        </w:fldChar>
      </w:r>
      <w:bookmarkStart w:id="1" w:name="Text7"/>
      <w:r w:rsidR="00BE2F6F" w:rsidRPr="009140F1">
        <w:rPr>
          <w:rFonts w:ascii="Arial" w:hAnsi="Arial" w:cs="Arial"/>
        </w:rPr>
        <w:instrText xml:space="preserve"> FORMTEXT </w:instrText>
      </w:r>
      <w:r w:rsidR="00C5717C">
        <w:rPr>
          <w:rFonts w:ascii="Arial" w:hAnsi="Arial" w:cs="Arial"/>
        </w:rPr>
      </w:r>
      <w:r w:rsidR="00C5717C">
        <w:rPr>
          <w:rFonts w:ascii="Arial" w:hAnsi="Arial" w:cs="Arial"/>
        </w:rPr>
        <w:fldChar w:fldCharType="separate"/>
      </w:r>
      <w:r w:rsidRPr="009140F1">
        <w:rPr>
          <w:rFonts w:ascii="Arial" w:hAnsi="Arial" w:cs="Arial"/>
        </w:rPr>
        <w:fldChar w:fldCharType="end"/>
      </w:r>
      <w:bookmarkEnd w:id="1"/>
    </w:p>
    <w:p w:rsidR="00BE2F6F" w:rsidRPr="009140F1" w:rsidRDefault="00BE2F6F" w:rsidP="00BE2F6F">
      <w:pPr>
        <w:rPr>
          <w:rFonts w:ascii="Arial" w:hAnsi="Arial" w:cs="Arial"/>
        </w:rPr>
      </w:pPr>
    </w:p>
    <w:p w:rsidR="00BE2F6F" w:rsidRPr="009140F1" w:rsidRDefault="00BE2F6F" w:rsidP="00BE2F6F">
      <w:pPr>
        <w:rPr>
          <w:rFonts w:ascii="Arial" w:hAnsi="Arial" w:cs="Arial"/>
        </w:rPr>
      </w:pPr>
    </w:p>
    <w:p w:rsidR="00BE2F6F" w:rsidRPr="009140F1" w:rsidRDefault="00BE2F6F" w:rsidP="00BE2F6F">
      <w:pPr>
        <w:rPr>
          <w:rFonts w:ascii="Arial" w:hAnsi="Arial" w:cs="Arial"/>
        </w:rPr>
      </w:pPr>
    </w:p>
    <w:p w:rsidR="00BE2F6F" w:rsidRPr="00C5717C" w:rsidRDefault="00BE2F6F" w:rsidP="00BE2F6F">
      <w:pPr>
        <w:pBdr>
          <w:top w:val="single" w:sz="4" w:space="1" w:color="auto"/>
          <w:bottom w:val="single" w:sz="4" w:space="1" w:color="auto"/>
        </w:pBdr>
        <w:jc w:val="center"/>
        <w:rPr>
          <w:rFonts w:ascii="Arial" w:hAnsi="Arial" w:cs="Arial"/>
        </w:rPr>
      </w:pPr>
    </w:p>
    <w:p w:rsidR="00BE2F6F" w:rsidRPr="00C5717C" w:rsidRDefault="00BE2F6F" w:rsidP="00BE2F6F">
      <w:pPr>
        <w:pBdr>
          <w:top w:val="single" w:sz="4" w:space="1" w:color="auto"/>
          <w:bottom w:val="single" w:sz="4" w:space="1" w:color="auto"/>
        </w:pBdr>
        <w:jc w:val="center"/>
        <w:rPr>
          <w:rFonts w:ascii="Arial" w:hAnsi="Arial" w:cs="Arial"/>
        </w:rPr>
      </w:pPr>
    </w:p>
    <w:p w:rsidR="00BE2F6F" w:rsidRDefault="00BE2F6F" w:rsidP="00BE2F6F">
      <w:pPr>
        <w:pBdr>
          <w:top w:val="single" w:sz="4" w:space="1" w:color="auto"/>
          <w:bottom w:val="single" w:sz="4" w:space="1" w:color="auto"/>
        </w:pBdr>
        <w:jc w:val="center"/>
        <w:rPr>
          <w:rFonts w:ascii="Arial" w:hAnsi="Arial" w:cs="Arial"/>
          <w:b/>
        </w:rPr>
      </w:pPr>
      <w:r>
        <w:rPr>
          <w:rFonts w:ascii="Arial" w:hAnsi="Arial" w:cs="Arial"/>
          <w:b/>
        </w:rPr>
        <w:t>DEFENCE TO COUNTERCLAIM</w:t>
      </w:r>
    </w:p>
    <w:p w:rsidR="00BE2F6F" w:rsidRPr="00C5717C" w:rsidRDefault="00BE2F6F" w:rsidP="00BE2F6F">
      <w:pPr>
        <w:pBdr>
          <w:top w:val="single" w:sz="4" w:space="1" w:color="auto"/>
          <w:bottom w:val="single" w:sz="4" w:space="1" w:color="auto"/>
        </w:pBdr>
        <w:jc w:val="center"/>
        <w:rPr>
          <w:rFonts w:ascii="Arial" w:hAnsi="Arial" w:cs="Arial"/>
        </w:rPr>
      </w:pPr>
    </w:p>
    <w:p w:rsidR="00BE2F6F" w:rsidRPr="00C5717C" w:rsidRDefault="00BE2F6F" w:rsidP="00BE2F6F">
      <w:pPr>
        <w:pBdr>
          <w:top w:val="single" w:sz="4" w:space="1" w:color="auto"/>
          <w:bottom w:val="single" w:sz="4" w:space="1" w:color="auto"/>
        </w:pBdr>
        <w:jc w:val="center"/>
        <w:rPr>
          <w:rFonts w:ascii="Arial" w:hAnsi="Arial" w:cs="Arial"/>
        </w:rPr>
      </w:pPr>
    </w:p>
    <w:p w:rsidR="00BE2F6F" w:rsidRPr="009140F1" w:rsidRDefault="00BE2F6F" w:rsidP="00BE2F6F">
      <w:pPr>
        <w:jc w:val="center"/>
        <w:rPr>
          <w:rFonts w:ascii="Arial" w:hAnsi="Arial" w:cs="Arial"/>
        </w:rPr>
      </w:pPr>
    </w:p>
    <w:p w:rsidR="00BE2F6F" w:rsidRDefault="00BE2F6F" w:rsidP="00BE2F6F"/>
    <w:p w:rsidR="00BE2F6F" w:rsidRDefault="00BE2F6F" w:rsidP="00BE2F6F"/>
    <w:p w:rsidR="00BE2F6F" w:rsidRDefault="00BE2F6F" w:rsidP="00BE2F6F"/>
    <w:p w:rsidR="00BE2F6F" w:rsidRDefault="00BE2F6F" w:rsidP="00BE2F6F"/>
    <w:p w:rsidR="00BE2F6F" w:rsidRDefault="00BE2F6F" w:rsidP="00BE2F6F"/>
    <w:p w:rsidR="00403456" w:rsidRDefault="00403456" w:rsidP="00BE2F6F"/>
    <w:p w:rsidR="00403456" w:rsidRDefault="00403456" w:rsidP="00BE2F6F"/>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BE2F6F" w:rsidRPr="00F87392" w:rsidTr="00A93750">
        <w:trPr>
          <w:trHeight w:val="510"/>
          <w:jc w:val="center"/>
        </w:trPr>
        <w:tc>
          <w:tcPr>
            <w:tcW w:w="5245" w:type="dxa"/>
          </w:tcPr>
          <w:p w:rsidR="00BE2F6F" w:rsidRPr="00F87392" w:rsidRDefault="00BE2F6F" w:rsidP="00A93750">
            <w:pPr>
              <w:tabs>
                <w:tab w:val="left" w:pos="6480"/>
              </w:tabs>
              <w:rPr>
                <w:rFonts w:ascii="Arial" w:hAnsi="Arial" w:cs="Arial"/>
                <w:sz w:val="22"/>
                <w:lang w:val="en-GB"/>
              </w:rPr>
            </w:pPr>
          </w:p>
        </w:tc>
      </w:tr>
      <w:tr w:rsidR="00BE2F6F" w:rsidRPr="00F87392" w:rsidTr="00A93750">
        <w:trPr>
          <w:trHeight w:val="510"/>
          <w:jc w:val="center"/>
        </w:trPr>
        <w:tc>
          <w:tcPr>
            <w:tcW w:w="5245" w:type="dxa"/>
          </w:tcPr>
          <w:p w:rsidR="00BE2F6F" w:rsidRPr="00F87392" w:rsidRDefault="00BE2F6F" w:rsidP="00A93750">
            <w:pPr>
              <w:tabs>
                <w:tab w:val="left" w:pos="6480"/>
              </w:tabs>
              <w:rPr>
                <w:rFonts w:ascii="Arial" w:hAnsi="Arial" w:cs="Arial"/>
                <w:sz w:val="22"/>
                <w:lang w:val="en-GB"/>
              </w:rPr>
            </w:pPr>
          </w:p>
        </w:tc>
      </w:tr>
      <w:tr w:rsidR="00BE2F6F" w:rsidRPr="00F87392" w:rsidTr="00A93750">
        <w:trPr>
          <w:trHeight w:val="510"/>
          <w:jc w:val="center"/>
        </w:trPr>
        <w:tc>
          <w:tcPr>
            <w:tcW w:w="5245" w:type="dxa"/>
          </w:tcPr>
          <w:p w:rsidR="00BE2F6F" w:rsidRPr="00F87392" w:rsidRDefault="00BE2F6F" w:rsidP="00A93750">
            <w:pPr>
              <w:tabs>
                <w:tab w:val="left" w:pos="6480"/>
              </w:tabs>
              <w:rPr>
                <w:rFonts w:ascii="Arial" w:hAnsi="Arial" w:cs="Arial"/>
                <w:sz w:val="22"/>
                <w:lang w:val="en-GB"/>
              </w:rPr>
            </w:pPr>
          </w:p>
        </w:tc>
      </w:tr>
    </w:tbl>
    <w:p w:rsidR="00BE2F6F" w:rsidRDefault="00BE2F6F" w:rsidP="00BE2F6F">
      <w:pPr>
        <w:jc w:val="center"/>
        <w:rPr>
          <w:i/>
        </w:rPr>
      </w:pPr>
      <w:r w:rsidRPr="00CD3394">
        <w:rPr>
          <w:rFonts w:ascii="Arial" w:hAnsi="Arial" w:cs="Arial"/>
          <w:i/>
          <w:sz w:val="16"/>
          <w:szCs w:val="16"/>
          <w:lang w:val="en-GB"/>
        </w:rPr>
        <w:t>(Name, address, and telephone number of party filing)</w:t>
      </w:r>
    </w:p>
    <w:p w:rsidR="00BE2F6F" w:rsidRPr="003F06CD" w:rsidRDefault="00BE2F6F" w:rsidP="00BE2F6F">
      <w:pPr>
        <w:tabs>
          <w:tab w:val="center" w:pos="4860"/>
        </w:tabs>
        <w:jc w:val="center"/>
        <w:rPr>
          <w:rFonts w:ascii="Arial" w:hAnsi="Arial" w:cs="Arial"/>
          <w:sz w:val="22"/>
          <w:szCs w:val="18"/>
        </w:rPr>
      </w:pPr>
    </w:p>
    <w:p w:rsidR="00BE2F6F" w:rsidRPr="00C5717C" w:rsidRDefault="00BE2F6F">
      <w:pPr>
        <w:widowControl/>
        <w:autoSpaceDE/>
        <w:autoSpaceDN/>
        <w:adjustRightInd/>
        <w:spacing w:after="200" w:line="276" w:lineRule="auto"/>
        <w:rPr>
          <w:rFonts w:ascii="Arial" w:hAnsi="Arial" w:cs="Arial"/>
        </w:rPr>
      </w:pPr>
      <w:r>
        <w:rPr>
          <w:rFonts w:ascii="Arial" w:hAnsi="Arial" w:cs="Arial"/>
          <w:b/>
        </w:rPr>
        <w:br w:type="page"/>
      </w:r>
    </w:p>
    <w:p w:rsidR="00403456" w:rsidRPr="001B1602" w:rsidRDefault="00403456" w:rsidP="00403456">
      <w:pPr>
        <w:jc w:val="center"/>
        <w:rPr>
          <w:rFonts w:ascii="Arial" w:hAnsi="Arial" w:cs="Arial"/>
          <w:b/>
        </w:rPr>
      </w:pPr>
      <w:r w:rsidRPr="001B1602">
        <w:rPr>
          <w:rFonts w:ascii="Arial" w:hAnsi="Arial" w:cs="Arial"/>
          <w:b/>
        </w:rPr>
        <w:lastRenderedPageBreak/>
        <w:t>THE KING'S BENCH</w:t>
      </w:r>
    </w:p>
    <w:p w:rsidR="00403456" w:rsidRPr="001B1602" w:rsidRDefault="00403456" w:rsidP="00403456">
      <w:pPr>
        <w:spacing w:before="120"/>
        <w:jc w:val="center"/>
        <w:rPr>
          <w:rFonts w:ascii="Arial" w:hAnsi="Arial" w:cs="Arial"/>
        </w:rPr>
      </w:pPr>
      <w:r w:rsidRPr="001B1602">
        <w:rPr>
          <w:rFonts w:ascii="Arial" w:hAnsi="Arial" w:cs="Arial"/>
          <w:b/>
        </w:rPr>
        <w:t>_______________________Centre</w:t>
      </w:r>
    </w:p>
    <w:p w:rsidR="007A291F" w:rsidRPr="009140F1" w:rsidRDefault="007A291F" w:rsidP="007A291F">
      <w:pPr>
        <w:jc w:val="center"/>
        <w:rPr>
          <w:rFonts w:ascii="Arial" w:hAnsi="Arial" w:cs="Arial"/>
        </w:rPr>
      </w:pPr>
    </w:p>
    <w:p w:rsidR="007A291F" w:rsidRPr="009140F1" w:rsidRDefault="007A291F" w:rsidP="007A291F">
      <w:pPr>
        <w:jc w:val="center"/>
        <w:rPr>
          <w:rFonts w:ascii="Arial" w:hAnsi="Arial" w:cs="Arial"/>
        </w:rPr>
      </w:pPr>
    </w:p>
    <w:p w:rsidR="007A291F" w:rsidRPr="009140F1" w:rsidRDefault="007A291F" w:rsidP="007A291F">
      <w:pPr>
        <w:rPr>
          <w:rFonts w:ascii="Arial" w:hAnsi="Arial" w:cs="Arial"/>
        </w:rPr>
      </w:pPr>
      <w:r w:rsidRPr="009140F1">
        <w:rPr>
          <w:rFonts w:ascii="Arial" w:hAnsi="Arial" w:cs="Arial"/>
        </w:rPr>
        <w:t>BETWEEN:</w:t>
      </w:r>
    </w:p>
    <w:p w:rsidR="007A291F" w:rsidRPr="00403456" w:rsidRDefault="007A291F" w:rsidP="007A291F">
      <w:pPr>
        <w:jc w:val="center"/>
        <w:rPr>
          <w:rFonts w:ascii="Arial" w:hAnsi="Arial" w:cs="Arial"/>
          <w:sz w:val="22"/>
        </w:rPr>
      </w:pPr>
    </w:p>
    <w:p w:rsidR="007A291F" w:rsidRPr="00403456" w:rsidRDefault="007A291F" w:rsidP="007A291F">
      <w:pPr>
        <w:jc w:val="center"/>
        <w:rPr>
          <w:rFonts w:ascii="Arial" w:hAnsi="Arial" w:cs="Arial"/>
          <w:sz w:val="22"/>
        </w:rPr>
      </w:pPr>
    </w:p>
    <w:p w:rsidR="007A291F" w:rsidRPr="00403456" w:rsidRDefault="007A291F" w:rsidP="007A291F">
      <w:pPr>
        <w:jc w:val="center"/>
        <w:rPr>
          <w:rFonts w:ascii="Arial" w:hAnsi="Arial" w:cs="Arial"/>
          <w:sz w:val="22"/>
        </w:rPr>
      </w:pPr>
    </w:p>
    <w:p w:rsidR="007A291F" w:rsidRPr="009140F1" w:rsidRDefault="007A291F" w:rsidP="007A291F">
      <w:pPr>
        <w:jc w:val="right"/>
        <w:rPr>
          <w:rFonts w:ascii="Arial" w:hAnsi="Arial" w:cs="Arial"/>
        </w:rPr>
      </w:pPr>
      <w:proofErr w:type="gramStart"/>
      <w:r>
        <w:rPr>
          <w:rFonts w:ascii="Arial" w:hAnsi="Arial" w:cs="Arial"/>
        </w:rPr>
        <w:t>applicant</w:t>
      </w:r>
      <w:proofErr w:type="gramEnd"/>
    </w:p>
    <w:p w:rsidR="007A291F" w:rsidRPr="009140F1" w:rsidRDefault="007A291F" w:rsidP="007A291F">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7A291F" w:rsidRPr="00403456" w:rsidRDefault="007A291F" w:rsidP="007A291F">
      <w:pPr>
        <w:jc w:val="center"/>
        <w:rPr>
          <w:rFonts w:ascii="Arial" w:hAnsi="Arial" w:cs="Arial"/>
          <w:sz w:val="22"/>
        </w:rPr>
      </w:pPr>
    </w:p>
    <w:p w:rsidR="007A291F" w:rsidRPr="00403456" w:rsidRDefault="007A291F" w:rsidP="007A291F">
      <w:pPr>
        <w:jc w:val="center"/>
        <w:rPr>
          <w:rFonts w:ascii="Arial" w:hAnsi="Arial" w:cs="Arial"/>
          <w:sz w:val="22"/>
        </w:rPr>
      </w:pPr>
    </w:p>
    <w:p w:rsidR="007A291F" w:rsidRPr="00403456" w:rsidRDefault="007A291F" w:rsidP="007A291F">
      <w:pPr>
        <w:jc w:val="center"/>
        <w:rPr>
          <w:rFonts w:ascii="Arial" w:hAnsi="Arial" w:cs="Arial"/>
          <w:sz w:val="22"/>
        </w:rPr>
      </w:pPr>
    </w:p>
    <w:p w:rsidR="007A291F" w:rsidRDefault="00403456" w:rsidP="007A291F">
      <w:pPr>
        <w:jc w:val="right"/>
        <w:rPr>
          <w:rFonts w:ascii="Arial" w:hAnsi="Arial" w:cs="Arial"/>
        </w:rPr>
      </w:pPr>
      <w:r>
        <w:rPr>
          <w:rFonts w:ascii="Arial" w:hAnsi="Arial" w:cs="Arial"/>
        </w:rPr>
        <w:t>R</w:t>
      </w:r>
      <w:r w:rsidR="007A291F">
        <w:rPr>
          <w:rFonts w:ascii="Arial" w:hAnsi="Arial" w:cs="Arial"/>
        </w:rPr>
        <w:t>espondent</w:t>
      </w:r>
    </w:p>
    <w:p w:rsidR="00403456" w:rsidRPr="009140F1" w:rsidRDefault="00403456" w:rsidP="007A291F">
      <w:pPr>
        <w:jc w:val="right"/>
        <w:rPr>
          <w:rFonts w:ascii="Arial" w:hAnsi="Arial" w:cs="Arial"/>
        </w:rPr>
      </w:pPr>
    </w:p>
    <w:p w:rsidR="007A291F" w:rsidRPr="007A291F" w:rsidRDefault="007A291F" w:rsidP="007A291F">
      <w:pPr>
        <w:tabs>
          <w:tab w:val="center" w:pos="4860"/>
        </w:tabs>
        <w:jc w:val="both"/>
        <w:rPr>
          <w:rFonts w:ascii="Arial" w:hAnsi="Arial" w:cs="Arial"/>
          <w:i/>
          <w:sz w:val="16"/>
          <w:szCs w:val="18"/>
        </w:rPr>
      </w:pPr>
      <w:r>
        <w:rPr>
          <w:rFonts w:ascii="Arial" w:hAnsi="Arial" w:cs="Arial"/>
          <w:i/>
          <w:sz w:val="16"/>
          <w:szCs w:val="18"/>
        </w:rPr>
        <w:tab/>
        <w:t>(Include</w:t>
      </w:r>
      <w:r w:rsidRPr="007A291F">
        <w:rPr>
          <w:rFonts w:ascii="Arial" w:hAnsi="Arial" w:cs="Arial"/>
          <w:i/>
          <w:sz w:val="16"/>
          <w:szCs w:val="18"/>
        </w:rPr>
        <w:t xml:space="preserve"> second title of proceeding if required)</w:t>
      </w:r>
    </w:p>
    <w:p w:rsidR="007A291F" w:rsidRDefault="007A291F">
      <w:pPr>
        <w:jc w:val="both"/>
        <w:rPr>
          <w:rFonts w:ascii="Arial" w:hAnsi="Arial" w:cs="Arial"/>
          <w:sz w:val="22"/>
          <w:szCs w:val="18"/>
        </w:rPr>
      </w:pPr>
    </w:p>
    <w:p w:rsidR="004C1588" w:rsidRPr="00D671C8" w:rsidRDefault="004C1588">
      <w:pPr>
        <w:tabs>
          <w:tab w:val="center" w:pos="4860"/>
        </w:tabs>
        <w:jc w:val="both"/>
        <w:rPr>
          <w:rFonts w:ascii="Arial" w:hAnsi="Arial" w:cs="Arial"/>
          <w:b/>
          <w:szCs w:val="18"/>
        </w:rPr>
      </w:pPr>
      <w:r w:rsidRPr="00D671C8">
        <w:rPr>
          <w:rFonts w:ascii="Arial" w:hAnsi="Arial" w:cs="Arial"/>
          <w:b/>
          <w:szCs w:val="18"/>
        </w:rPr>
        <w:tab/>
        <w:t>DEFENCE TO COUNTERCLAIM</w:t>
      </w:r>
    </w:p>
    <w:p w:rsidR="004C1588" w:rsidRPr="007A291F" w:rsidRDefault="004C1588">
      <w:pPr>
        <w:jc w:val="both"/>
        <w:rPr>
          <w:rFonts w:ascii="Arial" w:hAnsi="Arial" w:cs="Arial"/>
          <w:sz w:val="22"/>
          <w:szCs w:val="18"/>
        </w:rPr>
      </w:pPr>
    </w:p>
    <w:p w:rsidR="004C1588" w:rsidRPr="00D671C8" w:rsidRDefault="004C1588">
      <w:pPr>
        <w:jc w:val="both"/>
        <w:rPr>
          <w:rFonts w:ascii="Arial" w:hAnsi="Arial" w:cs="Arial"/>
          <w:i/>
          <w:sz w:val="16"/>
          <w:szCs w:val="18"/>
        </w:rPr>
      </w:pPr>
      <w:r w:rsidRPr="00D671C8">
        <w:rPr>
          <w:rFonts w:ascii="Arial" w:hAnsi="Arial" w:cs="Arial"/>
          <w:i/>
          <w:sz w:val="16"/>
          <w:szCs w:val="18"/>
        </w:rPr>
        <w:t>(A plaintiff who files a reply in the main action must include the defence to counterclaim in the same document as the reply, and the document is to be entitled REPLY AND DEFENCE TO COUNTERLCLAIM.  The defence to counterclaim is to follow immediately after the last paragraph of the reply and the paragraphs are to be numbered in sequence commencing with the number following the number of the last paragraph of the reply).</w:t>
      </w:r>
    </w:p>
    <w:p w:rsidR="004C1588" w:rsidRPr="007A291F" w:rsidRDefault="004C1588">
      <w:pPr>
        <w:jc w:val="both"/>
        <w:rPr>
          <w:rFonts w:ascii="Arial" w:hAnsi="Arial" w:cs="Arial"/>
          <w:sz w:val="22"/>
          <w:szCs w:val="18"/>
        </w:rPr>
      </w:pPr>
    </w:p>
    <w:p w:rsidR="004C1588" w:rsidRPr="007A291F" w:rsidRDefault="004C1588">
      <w:pPr>
        <w:tabs>
          <w:tab w:val="left" w:pos="640"/>
        </w:tabs>
        <w:ind w:left="640" w:hanging="640"/>
        <w:jc w:val="both"/>
        <w:rPr>
          <w:rFonts w:ascii="Arial" w:hAnsi="Arial" w:cs="Arial"/>
          <w:sz w:val="22"/>
          <w:szCs w:val="18"/>
        </w:rPr>
      </w:pPr>
      <w:r w:rsidRPr="007A291F">
        <w:rPr>
          <w:rFonts w:ascii="Arial" w:hAnsi="Arial" w:cs="Arial"/>
          <w:sz w:val="22"/>
          <w:szCs w:val="18"/>
        </w:rPr>
        <w:t>1.</w:t>
      </w:r>
      <w:r w:rsidRPr="007A291F">
        <w:rPr>
          <w:rFonts w:ascii="Arial" w:hAnsi="Arial" w:cs="Arial"/>
          <w:sz w:val="22"/>
          <w:szCs w:val="18"/>
        </w:rPr>
        <w:tab/>
        <w:t>The defendant to the counterclaim admits the allegations contained in paragraphs</w:t>
      </w:r>
      <w:r w:rsidRPr="007A291F">
        <w:rPr>
          <w:rFonts w:ascii="Arial" w:hAnsi="Arial" w:cs="Arial"/>
          <w:sz w:val="22"/>
          <w:szCs w:val="18"/>
          <w:u w:val="single"/>
        </w:rPr>
        <w:t xml:space="preserve">                         </w:t>
      </w:r>
      <w:r w:rsidRPr="007A291F">
        <w:rPr>
          <w:rFonts w:ascii="Arial" w:hAnsi="Arial" w:cs="Arial"/>
          <w:sz w:val="22"/>
          <w:szCs w:val="18"/>
        </w:rPr>
        <w:t xml:space="preserve"> of the counterclaim.</w:t>
      </w:r>
    </w:p>
    <w:p w:rsidR="004C1588" w:rsidRPr="007A291F" w:rsidRDefault="004C1588">
      <w:pPr>
        <w:tabs>
          <w:tab w:val="left" w:pos="640"/>
        </w:tabs>
        <w:jc w:val="both"/>
        <w:rPr>
          <w:rFonts w:ascii="Arial" w:hAnsi="Arial" w:cs="Arial"/>
          <w:sz w:val="22"/>
          <w:szCs w:val="18"/>
        </w:rPr>
      </w:pPr>
    </w:p>
    <w:p w:rsidR="004C1588" w:rsidRPr="007A291F" w:rsidRDefault="004C1588">
      <w:pPr>
        <w:tabs>
          <w:tab w:val="left" w:pos="640"/>
        </w:tabs>
        <w:ind w:left="640" w:hanging="640"/>
        <w:jc w:val="both"/>
        <w:rPr>
          <w:rFonts w:ascii="Arial" w:hAnsi="Arial" w:cs="Arial"/>
          <w:sz w:val="22"/>
          <w:szCs w:val="18"/>
        </w:rPr>
      </w:pPr>
      <w:r w:rsidRPr="007A291F">
        <w:rPr>
          <w:rFonts w:ascii="Arial" w:hAnsi="Arial" w:cs="Arial"/>
          <w:sz w:val="22"/>
          <w:szCs w:val="18"/>
        </w:rPr>
        <w:t>2.</w:t>
      </w:r>
      <w:r w:rsidRPr="007A291F">
        <w:rPr>
          <w:rFonts w:ascii="Arial" w:hAnsi="Arial" w:cs="Arial"/>
          <w:sz w:val="22"/>
          <w:szCs w:val="18"/>
        </w:rPr>
        <w:tab/>
        <w:t>The defendant to the counterclaim denies the allegations contained in paragraphs</w:t>
      </w:r>
      <w:r w:rsidRPr="007A291F">
        <w:rPr>
          <w:rFonts w:ascii="Arial" w:hAnsi="Arial" w:cs="Arial"/>
          <w:sz w:val="22"/>
          <w:szCs w:val="18"/>
          <w:u w:val="single"/>
        </w:rPr>
        <w:t xml:space="preserve">                          </w:t>
      </w:r>
      <w:r w:rsidRPr="007A291F">
        <w:rPr>
          <w:rFonts w:ascii="Arial" w:hAnsi="Arial" w:cs="Arial"/>
          <w:sz w:val="22"/>
          <w:szCs w:val="18"/>
        </w:rPr>
        <w:t xml:space="preserve"> of the counterclaim.</w:t>
      </w:r>
    </w:p>
    <w:p w:rsidR="004C1588" w:rsidRPr="007A291F" w:rsidRDefault="004C1588">
      <w:pPr>
        <w:tabs>
          <w:tab w:val="left" w:pos="640"/>
        </w:tabs>
        <w:jc w:val="both"/>
        <w:rPr>
          <w:rFonts w:ascii="Arial" w:hAnsi="Arial" w:cs="Arial"/>
          <w:sz w:val="22"/>
          <w:szCs w:val="18"/>
        </w:rPr>
      </w:pPr>
    </w:p>
    <w:p w:rsidR="004C1588" w:rsidRPr="007A291F" w:rsidRDefault="004C1588">
      <w:pPr>
        <w:tabs>
          <w:tab w:val="left" w:pos="640"/>
        </w:tabs>
        <w:ind w:left="640" w:hanging="640"/>
        <w:jc w:val="both"/>
        <w:rPr>
          <w:rFonts w:ascii="Arial" w:hAnsi="Arial" w:cs="Arial"/>
          <w:sz w:val="22"/>
          <w:szCs w:val="18"/>
        </w:rPr>
      </w:pPr>
      <w:r w:rsidRPr="007A291F">
        <w:rPr>
          <w:rFonts w:ascii="Arial" w:hAnsi="Arial" w:cs="Arial"/>
          <w:sz w:val="22"/>
          <w:szCs w:val="18"/>
        </w:rPr>
        <w:t>3.</w:t>
      </w:r>
      <w:r w:rsidRPr="007A291F">
        <w:rPr>
          <w:rFonts w:ascii="Arial" w:hAnsi="Arial" w:cs="Arial"/>
          <w:sz w:val="22"/>
          <w:szCs w:val="18"/>
        </w:rPr>
        <w:tab/>
        <w:t>The defendant to the counterclaim has no knowledge in respect of the allegations contained in paragraphs</w:t>
      </w:r>
      <w:r w:rsidR="00D671C8">
        <w:rPr>
          <w:rFonts w:ascii="Arial" w:hAnsi="Arial" w:cs="Arial"/>
          <w:sz w:val="22"/>
          <w:szCs w:val="18"/>
        </w:rPr>
        <w:t xml:space="preserve"> </w:t>
      </w:r>
      <w:r w:rsidRPr="007A291F">
        <w:rPr>
          <w:rFonts w:ascii="Arial" w:hAnsi="Arial" w:cs="Arial"/>
          <w:sz w:val="22"/>
          <w:szCs w:val="18"/>
          <w:u w:val="single"/>
        </w:rPr>
        <w:t xml:space="preserve">                                    </w:t>
      </w:r>
      <w:r w:rsidRPr="007A291F">
        <w:rPr>
          <w:rFonts w:ascii="Arial" w:hAnsi="Arial" w:cs="Arial"/>
          <w:sz w:val="22"/>
          <w:szCs w:val="18"/>
        </w:rPr>
        <w:t xml:space="preserve"> of the counterclaim.</w:t>
      </w:r>
    </w:p>
    <w:p w:rsidR="004C1588" w:rsidRPr="007A291F" w:rsidRDefault="004C1588">
      <w:pPr>
        <w:tabs>
          <w:tab w:val="left" w:pos="640"/>
        </w:tabs>
        <w:jc w:val="both"/>
        <w:rPr>
          <w:rFonts w:ascii="Arial" w:hAnsi="Arial" w:cs="Arial"/>
          <w:sz w:val="22"/>
          <w:szCs w:val="18"/>
        </w:rPr>
      </w:pPr>
    </w:p>
    <w:p w:rsidR="004C1588" w:rsidRPr="00E650A9" w:rsidRDefault="004C1588">
      <w:pPr>
        <w:tabs>
          <w:tab w:val="left" w:pos="640"/>
        </w:tabs>
        <w:ind w:left="640" w:hanging="640"/>
        <w:jc w:val="both"/>
        <w:rPr>
          <w:rFonts w:ascii="Arial" w:hAnsi="Arial" w:cs="Arial"/>
          <w:i/>
          <w:sz w:val="22"/>
          <w:szCs w:val="22"/>
        </w:rPr>
      </w:pPr>
      <w:r w:rsidRPr="007A291F">
        <w:rPr>
          <w:rFonts w:ascii="Arial" w:hAnsi="Arial" w:cs="Arial"/>
          <w:sz w:val="22"/>
          <w:szCs w:val="18"/>
        </w:rPr>
        <w:t>4.</w:t>
      </w:r>
      <w:r w:rsidRPr="007A291F">
        <w:rPr>
          <w:rFonts w:ascii="Arial" w:hAnsi="Arial" w:cs="Arial"/>
          <w:sz w:val="22"/>
          <w:szCs w:val="18"/>
        </w:rPr>
        <w:tab/>
      </w:r>
      <w:r w:rsidRPr="00E650A9">
        <w:rPr>
          <w:rFonts w:ascii="Arial" w:hAnsi="Arial" w:cs="Arial"/>
          <w:sz w:val="22"/>
          <w:szCs w:val="22"/>
        </w:rPr>
        <w:t>(</w:t>
      </w:r>
      <w:r w:rsidRPr="00E650A9">
        <w:rPr>
          <w:rFonts w:ascii="Arial" w:hAnsi="Arial" w:cs="Arial"/>
          <w:i/>
          <w:sz w:val="22"/>
          <w:szCs w:val="22"/>
        </w:rPr>
        <w:t>Set out in separate, consecutively numbered paragraphs each allegation of material fact relied on by way of defence to the counterclaim).</w:t>
      </w:r>
    </w:p>
    <w:p w:rsidR="009409A6" w:rsidRDefault="009409A6">
      <w:pPr>
        <w:tabs>
          <w:tab w:val="left" w:pos="640"/>
        </w:tabs>
        <w:jc w:val="both"/>
        <w:rPr>
          <w:rFonts w:ascii="Arial" w:hAnsi="Arial" w:cs="Arial"/>
          <w:sz w:val="22"/>
          <w:szCs w:val="18"/>
        </w:rPr>
      </w:pPr>
    </w:p>
    <w:p w:rsidR="002335E6" w:rsidRDefault="002335E6">
      <w:pPr>
        <w:tabs>
          <w:tab w:val="left" w:pos="640"/>
        </w:tabs>
        <w:jc w:val="both"/>
        <w:rPr>
          <w:rFonts w:ascii="Arial" w:hAnsi="Arial" w:cs="Arial"/>
          <w:sz w:val="22"/>
          <w:szCs w:val="18"/>
        </w:rPr>
      </w:pPr>
    </w:p>
    <w:tbl>
      <w:tblPr>
        <w:tblW w:w="966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3"/>
        <w:gridCol w:w="56"/>
      </w:tblGrid>
      <w:tr w:rsidR="009409A6" w:rsidRPr="00D85419" w:rsidTr="007E311F">
        <w:trPr>
          <w:gridAfter w:val="1"/>
          <w:wAfter w:w="56" w:type="dxa"/>
        </w:trPr>
        <w:tc>
          <w:tcPr>
            <w:tcW w:w="3936" w:type="dxa"/>
            <w:tcBorders>
              <w:top w:val="nil"/>
              <w:bottom w:val="single" w:sz="4" w:space="0" w:color="auto"/>
              <w:right w:val="nil"/>
            </w:tcBorders>
          </w:tcPr>
          <w:p w:rsidR="009409A6" w:rsidRPr="00403456" w:rsidRDefault="009409A6" w:rsidP="007E311F">
            <w:pPr>
              <w:tabs>
                <w:tab w:val="left" w:pos="720"/>
                <w:tab w:val="left" w:pos="5220"/>
                <w:tab w:val="right" w:pos="9360"/>
              </w:tabs>
              <w:jc w:val="both"/>
              <w:rPr>
                <w:rFonts w:ascii="Arial" w:hAnsi="Arial" w:cs="Arial"/>
                <w:bCs/>
                <w:iCs/>
                <w:sz w:val="22"/>
                <w:lang w:val="en-GB"/>
              </w:rPr>
            </w:pPr>
          </w:p>
        </w:tc>
        <w:tc>
          <w:tcPr>
            <w:tcW w:w="1417" w:type="dxa"/>
            <w:tcBorders>
              <w:top w:val="nil"/>
              <w:left w:val="nil"/>
              <w:bottom w:val="nil"/>
              <w:right w:val="nil"/>
            </w:tcBorders>
          </w:tcPr>
          <w:p w:rsidR="009409A6" w:rsidRPr="00403456" w:rsidRDefault="009409A6" w:rsidP="007E311F">
            <w:pPr>
              <w:tabs>
                <w:tab w:val="left" w:pos="720"/>
                <w:tab w:val="left" w:pos="5220"/>
                <w:tab w:val="right" w:pos="9360"/>
              </w:tabs>
              <w:jc w:val="both"/>
              <w:rPr>
                <w:rFonts w:ascii="Arial" w:hAnsi="Arial" w:cs="Arial"/>
                <w:b/>
                <w:bCs/>
                <w:iCs/>
                <w:sz w:val="22"/>
                <w:lang w:val="en-GB"/>
              </w:rPr>
            </w:pPr>
          </w:p>
        </w:tc>
        <w:tc>
          <w:tcPr>
            <w:tcW w:w="4253" w:type="dxa"/>
            <w:tcBorders>
              <w:top w:val="nil"/>
              <w:left w:val="nil"/>
            </w:tcBorders>
          </w:tcPr>
          <w:p w:rsidR="009409A6" w:rsidRPr="00403456" w:rsidRDefault="009409A6" w:rsidP="007E311F">
            <w:pPr>
              <w:tabs>
                <w:tab w:val="right" w:pos="4320"/>
                <w:tab w:val="left" w:pos="5040"/>
                <w:tab w:val="right" w:pos="9360"/>
              </w:tabs>
              <w:spacing w:line="360" w:lineRule="auto"/>
              <w:ind w:left="-108"/>
              <w:jc w:val="both"/>
              <w:rPr>
                <w:rFonts w:ascii="Arial" w:hAnsi="Arial" w:cs="Arial"/>
                <w:sz w:val="22"/>
                <w:szCs w:val="16"/>
                <w:lang w:val="en-GB"/>
              </w:rPr>
            </w:pPr>
          </w:p>
        </w:tc>
      </w:tr>
      <w:tr w:rsidR="009409A6" w:rsidRPr="00D85419" w:rsidTr="007E311F">
        <w:trPr>
          <w:gridAfter w:val="1"/>
          <w:wAfter w:w="56" w:type="dxa"/>
          <w:trHeight w:hRule="exact" w:val="510"/>
        </w:trPr>
        <w:tc>
          <w:tcPr>
            <w:tcW w:w="3936" w:type="dxa"/>
            <w:tcBorders>
              <w:bottom w:val="nil"/>
              <w:right w:val="nil"/>
            </w:tcBorders>
          </w:tcPr>
          <w:p w:rsidR="009409A6" w:rsidRPr="00403456" w:rsidRDefault="009409A6" w:rsidP="007E311F">
            <w:pPr>
              <w:tabs>
                <w:tab w:val="left" w:pos="720"/>
                <w:tab w:val="left" w:pos="5220"/>
                <w:tab w:val="right" w:pos="9360"/>
              </w:tabs>
              <w:ind w:left="-142"/>
              <w:jc w:val="both"/>
              <w:rPr>
                <w:rFonts w:ascii="Arial" w:hAnsi="Arial" w:cs="Arial"/>
                <w:bCs/>
                <w:iCs/>
                <w:sz w:val="22"/>
                <w:lang w:val="en-GB"/>
              </w:rPr>
            </w:pPr>
            <w:r w:rsidRPr="00403456">
              <w:rPr>
                <w:rFonts w:ascii="Arial" w:hAnsi="Arial" w:cs="Arial"/>
                <w:bCs/>
                <w:iCs/>
                <w:sz w:val="22"/>
                <w:szCs w:val="22"/>
                <w:lang w:val="en-GB"/>
              </w:rPr>
              <w:t xml:space="preserve"> Date</w:t>
            </w:r>
          </w:p>
        </w:tc>
        <w:tc>
          <w:tcPr>
            <w:tcW w:w="1417" w:type="dxa"/>
            <w:tcBorders>
              <w:top w:val="nil"/>
              <w:left w:val="nil"/>
              <w:bottom w:val="nil"/>
              <w:right w:val="nil"/>
            </w:tcBorders>
          </w:tcPr>
          <w:p w:rsidR="009409A6" w:rsidRPr="00403456" w:rsidRDefault="009409A6" w:rsidP="007E311F">
            <w:pPr>
              <w:tabs>
                <w:tab w:val="left" w:pos="720"/>
                <w:tab w:val="left" w:pos="5220"/>
                <w:tab w:val="right" w:pos="9360"/>
              </w:tabs>
              <w:jc w:val="both"/>
              <w:rPr>
                <w:rFonts w:ascii="Arial" w:hAnsi="Arial" w:cs="Arial"/>
                <w:b/>
                <w:bCs/>
                <w:iCs/>
                <w:sz w:val="22"/>
                <w:lang w:val="en-GB"/>
              </w:rPr>
            </w:pPr>
          </w:p>
        </w:tc>
        <w:tc>
          <w:tcPr>
            <w:tcW w:w="4253" w:type="dxa"/>
            <w:tcBorders>
              <w:left w:val="nil"/>
            </w:tcBorders>
          </w:tcPr>
          <w:p w:rsidR="009409A6" w:rsidRPr="00403456" w:rsidRDefault="009409A6" w:rsidP="007E311F">
            <w:pPr>
              <w:tabs>
                <w:tab w:val="right" w:pos="4320"/>
                <w:tab w:val="left" w:pos="5040"/>
                <w:tab w:val="right" w:pos="9360"/>
              </w:tabs>
              <w:spacing w:line="360" w:lineRule="auto"/>
              <w:ind w:left="-108"/>
              <w:jc w:val="both"/>
              <w:rPr>
                <w:rFonts w:ascii="Arial" w:hAnsi="Arial" w:cs="Arial"/>
                <w:sz w:val="22"/>
                <w:szCs w:val="16"/>
                <w:lang w:val="en-GB"/>
              </w:rPr>
            </w:pPr>
          </w:p>
        </w:tc>
      </w:tr>
      <w:tr w:rsidR="009409A6" w:rsidRPr="00D85419" w:rsidTr="007E311F">
        <w:trPr>
          <w:gridAfter w:val="1"/>
          <w:wAfter w:w="56" w:type="dxa"/>
          <w:trHeight w:hRule="exact" w:val="510"/>
        </w:trPr>
        <w:tc>
          <w:tcPr>
            <w:tcW w:w="3936" w:type="dxa"/>
            <w:tcBorders>
              <w:top w:val="nil"/>
              <w:bottom w:val="nil"/>
              <w:right w:val="nil"/>
            </w:tcBorders>
          </w:tcPr>
          <w:p w:rsidR="009409A6" w:rsidRPr="00403456" w:rsidRDefault="009409A6" w:rsidP="007E311F">
            <w:pPr>
              <w:tabs>
                <w:tab w:val="left" w:pos="720"/>
                <w:tab w:val="left" w:pos="5220"/>
                <w:tab w:val="right" w:pos="9360"/>
              </w:tabs>
              <w:jc w:val="both"/>
              <w:rPr>
                <w:rFonts w:ascii="Arial" w:hAnsi="Arial" w:cs="Arial"/>
                <w:b/>
                <w:bCs/>
                <w:iCs/>
                <w:sz w:val="22"/>
                <w:lang w:val="en-GB"/>
              </w:rPr>
            </w:pPr>
          </w:p>
        </w:tc>
        <w:tc>
          <w:tcPr>
            <w:tcW w:w="1417" w:type="dxa"/>
            <w:tcBorders>
              <w:top w:val="nil"/>
              <w:left w:val="nil"/>
              <w:bottom w:val="nil"/>
              <w:right w:val="nil"/>
            </w:tcBorders>
          </w:tcPr>
          <w:p w:rsidR="009409A6" w:rsidRPr="00403456" w:rsidRDefault="009409A6" w:rsidP="007E311F">
            <w:pPr>
              <w:tabs>
                <w:tab w:val="left" w:pos="720"/>
                <w:tab w:val="left" w:pos="5220"/>
                <w:tab w:val="right" w:pos="9360"/>
              </w:tabs>
              <w:jc w:val="both"/>
              <w:rPr>
                <w:rFonts w:ascii="Arial" w:hAnsi="Arial" w:cs="Arial"/>
                <w:b/>
                <w:bCs/>
                <w:iCs/>
                <w:sz w:val="22"/>
                <w:lang w:val="en-GB"/>
              </w:rPr>
            </w:pPr>
          </w:p>
        </w:tc>
        <w:tc>
          <w:tcPr>
            <w:tcW w:w="4253" w:type="dxa"/>
            <w:tcBorders>
              <w:left w:val="nil"/>
            </w:tcBorders>
          </w:tcPr>
          <w:p w:rsidR="009409A6" w:rsidRPr="00403456" w:rsidRDefault="009409A6" w:rsidP="007E311F">
            <w:pPr>
              <w:tabs>
                <w:tab w:val="right" w:pos="4320"/>
                <w:tab w:val="left" w:pos="5040"/>
                <w:tab w:val="right" w:pos="9360"/>
              </w:tabs>
              <w:spacing w:line="360" w:lineRule="auto"/>
              <w:ind w:left="-108"/>
              <w:jc w:val="both"/>
              <w:rPr>
                <w:rFonts w:ascii="Arial" w:hAnsi="Arial" w:cs="Arial"/>
                <w:sz w:val="22"/>
                <w:szCs w:val="16"/>
                <w:lang w:val="en-GB"/>
              </w:rPr>
            </w:pPr>
          </w:p>
        </w:tc>
      </w:tr>
      <w:tr w:rsidR="009409A6" w:rsidRPr="00D85419" w:rsidTr="007E311F">
        <w:trPr>
          <w:gridAfter w:val="1"/>
          <w:wAfter w:w="56" w:type="dxa"/>
          <w:trHeight w:hRule="exact" w:val="510"/>
        </w:trPr>
        <w:tc>
          <w:tcPr>
            <w:tcW w:w="3936" w:type="dxa"/>
            <w:tcBorders>
              <w:top w:val="nil"/>
              <w:bottom w:val="nil"/>
              <w:right w:val="nil"/>
            </w:tcBorders>
          </w:tcPr>
          <w:p w:rsidR="009409A6" w:rsidRPr="00403456" w:rsidRDefault="009409A6" w:rsidP="007E311F">
            <w:pPr>
              <w:tabs>
                <w:tab w:val="left" w:pos="720"/>
                <w:tab w:val="left" w:pos="5220"/>
                <w:tab w:val="right" w:pos="9360"/>
              </w:tabs>
              <w:jc w:val="both"/>
              <w:rPr>
                <w:rFonts w:ascii="Arial" w:hAnsi="Arial" w:cs="Arial"/>
                <w:b/>
                <w:bCs/>
                <w:iCs/>
                <w:sz w:val="22"/>
                <w:lang w:val="en-GB"/>
              </w:rPr>
            </w:pPr>
          </w:p>
        </w:tc>
        <w:tc>
          <w:tcPr>
            <w:tcW w:w="1417" w:type="dxa"/>
            <w:tcBorders>
              <w:top w:val="nil"/>
              <w:left w:val="nil"/>
              <w:bottom w:val="nil"/>
              <w:right w:val="nil"/>
            </w:tcBorders>
          </w:tcPr>
          <w:p w:rsidR="009409A6" w:rsidRPr="00403456" w:rsidRDefault="009409A6" w:rsidP="007E311F">
            <w:pPr>
              <w:tabs>
                <w:tab w:val="left" w:pos="720"/>
                <w:tab w:val="left" w:pos="5220"/>
                <w:tab w:val="right" w:pos="9360"/>
              </w:tabs>
              <w:jc w:val="both"/>
              <w:rPr>
                <w:rFonts w:ascii="Arial" w:hAnsi="Arial" w:cs="Arial"/>
                <w:b/>
                <w:bCs/>
                <w:iCs/>
                <w:sz w:val="22"/>
                <w:lang w:val="en-GB"/>
              </w:rPr>
            </w:pPr>
          </w:p>
        </w:tc>
        <w:tc>
          <w:tcPr>
            <w:tcW w:w="4253" w:type="dxa"/>
            <w:tcBorders>
              <w:left w:val="nil"/>
            </w:tcBorders>
          </w:tcPr>
          <w:p w:rsidR="009409A6" w:rsidRPr="00403456" w:rsidRDefault="009409A6" w:rsidP="007E311F">
            <w:pPr>
              <w:tabs>
                <w:tab w:val="right" w:pos="4320"/>
                <w:tab w:val="left" w:pos="5040"/>
                <w:tab w:val="right" w:pos="9360"/>
              </w:tabs>
              <w:spacing w:line="360" w:lineRule="auto"/>
              <w:ind w:left="-108"/>
              <w:jc w:val="both"/>
              <w:rPr>
                <w:rFonts w:ascii="Arial" w:hAnsi="Arial" w:cs="Arial"/>
                <w:sz w:val="22"/>
                <w:szCs w:val="16"/>
                <w:lang w:val="en-GB"/>
              </w:rPr>
            </w:pPr>
          </w:p>
        </w:tc>
      </w:tr>
      <w:tr w:rsidR="009409A6" w:rsidRPr="00BA2BD8" w:rsidTr="007E311F">
        <w:trPr>
          <w:trHeight w:hRule="exact" w:val="510"/>
        </w:trPr>
        <w:tc>
          <w:tcPr>
            <w:tcW w:w="3936" w:type="dxa"/>
            <w:tcBorders>
              <w:top w:val="nil"/>
              <w:bottom w:val="nil"/>
              <w:right w:val="nil"/>
            </w:tcBorders>
          </w:tcPr>
          <w:p w:rsidR="009409A6" w:rsidRPr="00D85419" w:rsidRDefault="009409A6" w:rsidP="007E311F">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9409A6" w:rsidRPr="00D85419" w:rsidRDefault="009409A6" w:rsidP="007E311F">
            <w:pPr>
              <w:tabs>
                <w:tab w:val="left" w:pos="720"/>
                <w:tab w:val="left" w:pos="5220"/>
                <w:tab w:val="right" w:pos="9360"/>
              </w:tabs>
              <w:jc w:val="both"/>
              <w:rPr>
                <w:rFonts w:ascii="Arial" w:hAnsi="Arial" w:cs="Arial"/>
                <w:b/>
                <w:bCs/>
                <w:iCs/>
                <w:lang w:val="en-GB"/>
              </w:rPr>
            </w:pPr>
          </w:p>
        </w:tc>
        <w:tc>
          <w:tcPr>
            <w:tcW w:w="4309" w:type="dxa"/>
            <w:gridSpan w:val="2"/>
            <w:tcBorders>
              <w:left w:val="nil"/>
              <w:bottom w:val="nil"/>
            </w:tcBorders>
          </w:tcPr>
          <w:p w:rsidR="009409A6" w:rsidRPr="007739BD" w:rsidRDefault="009409A6" w:rsidP="006359F8">
            <w:pPr>
              <w:tabs>
                <w:tab w:val="right" w:pos="4320"/>
                <w:tab w:val="left" w:pos="5040"/>
                <w:tab w:val="right" w:pos="9360"/>
              </w:tabs>
              <w:ind w:left="-108"/>
              <w:rPr>
                <w:rFonts w:ascii="Arial" w:hAnsi="Arial" w:cs="Arial"/>
                <w:i/>
                <w:sz w:val="16"/>
                <w:szCs w:val="16"/>
              </w:rPr>
            </w:pPr>
            <w:r>
              <w:rPr>
                <w:rFonts w:ascii="Arial" w:hAnsi="Arial" w:cs="Arial"/>
                <w:i/>
                <w:sz w:val="16"/>
                <w:szCs w:val="16"/>
              </w:rPr>
              <w:t>(name, address, telephone of lawyer for defendant to counterclaim or defendant to counterclaim)</w:t>
            </w:r>
          </w:p>
        </w:tc>
      </w:tr>
    </w:tbl>
    <w:p w:rsidR="009409A6" w:rsidRPr="007739BD" w:rsidRDefault="009409A6" w:rsidP="009409A6">
      <w:pPr>
        <w:jc w:val="both"/>
        <w:rPr>
          <w:rFonts w:ascii="Arial" w:hAnsi="Arial" w:cs="Arial"/>
          <w:sz w:val="22"/>
          <w:szCs w:val="18"/>
          <w:lang w:val="en-GB"/>
        </w:rPr>
      </w:pPr>
    </w:p>
    <w:p w:rsidR="009409A6" w:rsidRDefault="009409A6" w:rsidP="009409A6">
      <w:pPr>
        <w:tabs>
          <w:tab w:val="left" w:pos="640"/>
        </w:tabs>
        <w:jc w:val="both"/>
        <w:rPr>
          <w:rFonts w:ascii="Arial" w:hAnsi="Arial" w:cs="Arial"/>
          <w:i/>
          <w:sz w:val="16"/>
          <w:szCs w:val="18"/>
        </w:rPr>
      </w:pPr>
      <w:r>
        <w:rPr>
          <w:rFonts w:ascii="Arial" w:hAnsi="Arial" w:cs="Arial"/>
          <w:sz w:val="22"/>
          <w:szCs w:val="18"/>
        </w:rPr>
        <w:t>T</w:t>
      </w:r>
      <w:r w:rsidRPr="003F06CD">
        <w:rPr>
          <w:rFonts w:ascii="Arial" w:hAnsi="Arial" w:cs="Arial"/>
          <w:sz w:val="22"/>
          <w:szCs w:val="18"/>
        </w:rPr>
        <w:t xml:space="preserve">O: </w:t>
      </w:r>
      <w:r w:rsidRPr="003F06CD">
        <w:rPr>
          <w:rFonts w:ascii="Arial" w:hAnsi="Arial" w:cs="Arial"/>
          <w:sz w:val="22"/>
          <w:szCs w:val="18"/>
        </w:rPr>
        <w:tab/>
      </w:r>
      <w:r w:rsidRPr="0091387D">
        <w:rPr>
          <w:rFonts w:ascii="Arial" w:hAnsi="Arial" w:cs="Arial"/>
          <w:i/>
          <w:sz w:val="16"/>
          <w:szCs w:val="18"/>
        </w:rPr>
        <w:t>(</w:t>
      </w:r>
      <w:r>
        <w:rPr>
          <w:rFonts w:ascii="Arial" w:hAnsi="Arial" w:cs="Arial"/>
          <w:i/>
          <w:sz w:val="16"/>
          <w:szCs w:val="18"/>
        </w:rPr>
        <w:t>N</w:t>
      </w:r>
      <w:r w:rsidRPr="0091387D">
        <w:rPr>
          <w:rFonts w:ascii="Arial" w:hAnsi="Arial" w:cs="Arial"/>
          <w:i/>
          <w:sz w:val="16"/>
          <w:szCs w:val="18"/>
        </w:rPr>
        <w:t>ame and address of lawyer</w:t>
      </w:r>
      <w:r>
        <w:rPr>
          <w:rFonts w:ascii="Arial" w:hAnsi="Arial" w:cs="Arial"/>
          <w:i/>
          <w:sz w:val="16"/>
          <w:szCs w:val="18"/>
        </w:rPr>
        <w:t xml:space="preserve"> </w:t>
      </w:r>
      <w:r w:rsidRPr="0091387D">
        <w:rPr>
          <w:rFonts w:ascii="Arial" w:hAnsi="Arial" w:cs="Arial"/>
          <w:i/>
          <w:sz w:val="16"/>
          <w:szCs w:val="18"/>
        </w:rPr>
        <w:t xml:space="preserve">for </w:t>
      </w:r>
      <w:r>
        <w:rPr>
          <w:rFonts w:ascii="Arial" w:hAnsi="Arial" w:cs="Arial"/>
          <w:i/>
          <w:sz w:val="16"/>
          <w:szCs w:val="18"/>
        </w:rPr>
        <w:t>plaintiff by counterclaim or plaintiff</w:t>
      </w:r>
      <w:r w:rsidRPr="0091387D">
        <w:rPr>
          <w:rFonts w:ascii="Arial" w:hAnsi="Arial" w:cs="Arial"/>
          <w:i/>
          <w:sz w:val="16"/>
          <w:szCs w:val="18"/>
        </w:rPr>
        <w:t>)</w:t>
      </w:r>
    </w:p>
    <w:p w:rsidR="00403456" w:rsidRDefault="00403456" w:rsidP="00403456">
      <w:pPr>
        <w:tabs>
          <w:tab w:val="left" w:pos="640"/>
        </w:tabs>
        <w:rPr>
          <w:rFonts w:ascii="Arial" w:hAnsi="Arial" w:cs="Arial"/>
          <w:sz w:val="22"/>
          <w:szCs w:val="18"/>
        </w:rPr>
      </w:pPr>
    </w:p>
    <w:p w:rsidR="00403456" w:rsidRPr="00403456" w:rsidRDefault="00403456" w:rsidP="00403456">
      <w:pPr>
        <w:tabs>
          <w:tab w:val="left" w:pos="640"/>
        </w:tabs>
        <w:rPr>
          <w:rFonts w:ascii="Arial" w:hAnsi="Arial" w:cs="Arial"/>
          <w:sz w:val="22"/>
          <w:szCs w:val="18"/>
        </w:rPr>
      </w:pPr>
    </w:p>
    <w:sectPr w:rsidR="00403456" w:rsidRPr="00403456" w:rsidSect="007A291F">
      <w:headerReference w:type="default" r:id="rId6"/>
      <w:footerReference w:type="default" r:id="rId7"/>
      <w:pgSz w:w="12240" w:h="15840"/>
      <w:pgMar w:top="1440" w:right="1080" w:bottom="1440" w:left="1080" w:header="567"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88" w:rsidRDefault="004C1588" w:rsidP="004C1588">
      <w:r>
        <w:separator/>
      </w:r>
    </w:p>
  </w:endnote>
  <w:endnote w:type="continuationSeparator" w:id="0">
    <w:p w:rsidR="004C1588" w:rsidRDefault="004C1588" w:rsidP="004C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88" w:rsidRDefault="004C1588">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88" w:rsidRDefault="004C1588" w:rsidP="004C1588">
      <w:r>
        <w:separator/>
      </w:r>
    </w:p>
  </w:footnote>
  <w:footnote w:type="continuationSeparator" w:id="0">
    <w:p w:rsidR="004C1588" w:rsidRDefault="004C1588" w:rsidP="004C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1F" w:rsidRDefault="007A291F" w:rsidP="007A291F">
    <w:pPr>
      <w:tabs>
        <w:tab w:val="right" w:pos="9180"/>
      </w:tabs>
    </w:pPr>
    <w:r w:rsidRPr="004C21B6">
      <w:rPr>
        <w:rFonts w:ascii="Arial" w:hAnsi="Arial" w:cs="Arial"/>
        <w:sz w:val="16"/>
      </w:rPr>
      <w:t xml:space="preserve">Form </w:t>
    </w:r>
    <w:r>
      <w:rPr>
        <w:rFonts w:ascii="Arial" w:hAnsi="Arial" w:cs="Arial"/>
        <w:sz w:val="16"/>
      </w:rPr>
      <w:t>27</w:t>
    </w:r>
    <w:r w:rsidR="00D75174">
      <w:rPr>
        <w:rFonts w:ascii="Arial" w:hAnsi="Arial" w:cs="Arial"/>
        <w:sz w:val="16"/>
      </w:rPr>
      <w:t>C</w:t>
    </w:r>
    <w:r w:rsidRPr="004C21B6">
      <w:rPr>
        <w:rFonts w:ascii="Arial" w:hAnsi="Arial" w:cs="Arial"/>
        <w:sz w:val="16"/>
      </w:rPr>
      <w:t xml:space="preserve"> - page </w:t>
    </w:r>
    <w:r w:rsidR="006E7599" w:rsidRPr="002F3230">
      <w:rPr>
        <w:rFonts w:ascii="Arial" w:hAnsi="Arial" w:cs="Arial"/>
        <w:sz w:val="16"/>
        <w:lang w:val="fr-CA"/>
      </w:rPr>
      <w:fldChar w:fldCharType="begin"/>
    </w:r>
    <w:r w:rsidRPr="004C21B6">
      <w:rPr>
        <w:rFonts w:ascii="Arial" w:hAnsi="Arial" w:cs="Arial"/>
        <w:sz w:val="16"/>
      </w:rPr>
      <w:instrText xml:space="preserve"> PAGE   \* MERGEFORMAT </w:instrText>
    </w:r>
    <w:r w:rsidR="006E7599" w:rsidRPr="002F3230">
      <w:rPr>
        <w:rFonts w:ascii="Arial" w:hAnsi="Arial" w:cs="Arial"/>
        <w:sz w:val="16"/>
        <w:lang w:val="fr-CA"/>
      </w:rPr>
      <w:fldChar w:fldCharType="separate"/>
    </w:r>
    <w:r w:rsidR="00C5717C">
      <w:rPr>
        <w:rFonts w:ascii="Arial" w:hAnsi="Arial" w:cs="Arial"/>
        <w:noProof/>
        <w:sz w:val="16"/>
      </w:rPr>
      <w:t>2</w:t>
    </w:r>
    <w:r w:rsidR="006E7599"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w:t>
    </w:r>
    <w:proofErr w:type="gramStart"/>
    <w:r w:rsidRPr="00AB79B5">
      <w:rPr>
        <w:rFonts w:ascii="Arial" w:hAnsi="Arial" w:cs="Arial"/>
        <w:bCs/>
        <w:sz w:val="20"/>
        <w:lang w:val="en-GB"/>
      </w:rPr>
      <w:t xml:space="preserve">. </w:t>
    </w:r>
    <w:proofErr w:type="gramEnd"/>
    <w:r w:rsidRPr="00AB79B5">
      <w:rPr>
        <w:rFonts w:ascii="Arial" w:hAnsi="Arial" w:cs="Arial"/>
        <w:bCs/>
        <w:sz w:val="20"/>
        <w:lang w:val="en-GB"/>
      </w:rPr>
      <w:t>_</w:t>
    </w:r>
    <w:r>
      <w:rPr>
        <w:rFonts w:ascii="Arial" w:hAnsi="Arial" w:cs="Arial"/>
        <w:bCs/>
        <w:sz w:val="20"/>
        <w:lang w:val="en-GB"/>
      </w:rPr>
      <w:t>_____________</w:t>
    </w:r>
    <w:r w:rsidRPr="00AB79B5">
      <w:rPr>
        <w:rFonts w:ascii="Arial" w:hAnsi="Arial" w:cs="Arial"/>
        <w:bCs/>
        <w:sz w:val="20"/>
        <w:lang w:val="en-GB"/>
      </w:rPr>
      <w:t>________</w:t>
    </w:r>
  </w:p>
  <w:p w:rsidR="007A291F" w:rsidRDefault="007A2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88"/>
    <w:rsid w:val="000B1834"/>
    <w:rsid w:val="002335E6"/>
    <w:rsid w:val="00246013"/>
    <w:rsid w:val="00403456"/>
    <w:rsid w:val="004C1588"/>
    <w:rsid w:val="005C532F"/>
    <w:rsid w:val="006359F8"/>
    <w:rsid w:val="006E7599"/>
    <w:rsid w:val="007A291F"/>
    <w:rsid w:val="009409A6"/>
    <w:rsid w:val="00B16A75"/>
    <w:rsid w:val="00BE2F6F"/>
    <w:rsid w:val="00C31AA3"/>
    <w:rsid w:val="00C5717C"/>
    <w:rsid w:val="00CA12CE"/>
    <w:rsid w:val="00D671C8"/>
    <w:rsid w:val="00D75174"/>
    <w:rsid w:val="00E650A9"/>
    <w:rsid w:val="00F42A0F"/>
    <w:rsid w:val="00F87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BF97F"/>
  <w15:docId w15:val="{F84F637F-C174-4C0D-836C-E2F63A90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13"/>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46013"/>
  </w:style>
  <w:style w:type="paragraph" w:styleId="Header">
    <w:name w:val="header"/>
    <w:basedOn w:val="Normal"/>
    <w:link w:val="HeaderChar"/>
    <w:uiPriority w:val="99"/>
    <w:semiHidden/>
    <w:unhideWhenUsed/>
    <w:rsid w:val="007A291F"/>
    <w:pPr>
      <w:tabs>
        <w:tab w:val="center" w:pos="4680"/>
        <w:tab w:val="right" w:pos="9360"/>
      </w:tabs>
    </w:pPr>
  </w:style>
  <w:style w:type="character" w:customStyle="1" w:styleId="HeaderChar">
    <w:name w:val="Header Char"/>
    <w:basedOn w:val="DefaultParagraphFont"/>
    <w:link w:val="Header"/>
    <w:uiPriority w:val="99"/>
    <w:semiHidden/>
    <w:rsid w:val="007A291F"/>
    <w:rPr>
      <w:rFonts w:ascii="PMingLiU" w:eastAsia="PMingLiU"/>
      <w:sz w:val="24"/>
      <w:szCs w:val="24"/>
      <w:lang w:val="en-US"/>
    </w:rPr>
  </w:style>
  <w:style w:type="paragraph" w:styleId="Footer">
    <w:name w:val="footer"/>
    <w:basedOn w:val="Normal"/>
    <w:link w:val="FooterChar"/>
    <w:uiPriority w:val="99"/>
    <w:semiHidden/>
    <w:unhideWhenUsed/>
    <w:rsid w:val="007A291F"/>
    <w:pPr>
      <w:tabs>
        <w:tab w:val="center" w:pos="4680"/>
        <w:tab w:val="right" w:pos="9360"/>
      </w:tabs>
    </w:pPr>
  </w:style>
  <w:style w:type="character" w:customStyle="1" w:styleId="FooterChar">
    <w:name w:val="Footer Char"/>
    <w:basedOn w:val="DefaultParagraphFont"/>
    <w:link w:val="Footer"/>
    <w:uiPriority w:val="99"/>
    <w:semiHidden/>
    <w:rsid w:val="007A291F"/>
    <w:rPr>
      <w:rFonts w:ascii="PMingLiU" w:eastAsia="PMingLiU"/>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sstritz</dc:creator>
  <cp:lastModifiedBy>Jackson, Amy</cp:lastModifiedBy>
  <cp:revision>3</cp:revision>
  <dcterms:created xsi:type="dcterms:W3CDTF">2022-09-14T13:04:00Z</dcterms:created>
  <dcterms:modified xsi:type="dcterms:W3CDTF">2022-09-16T13:16:00Z</dcterms:modified>
</cp:coreProperties>
</file>