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77" w:rsidRPr="00A1639F" w:rsidRDefault="00E07F77" w:rsidP="00E07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A1639F">
        <w:rPr>
          <w:rFonts w:ascii="Arial" w:hAnsi="Arial" w:cs="Arial"/>
          <w:b/>
          <w:sz w:val="24"/>
          <w:szCs w:val="24"/>
          <w:lang w:val="en-CA"/>
        </w:rPr>
        <w:t xml:space="preserve">THE </w:t>
      </w:r>
      <w:r w:rsidR="008A5FA5" w:rsidRPr="006A4720">
        <w:rPr>
          <w:rFonts w:ascii="Arial" w:hAnsi="Arial" w:cs="Arial"/>
          <w:b/>
          <w:sz w:val="24"/>
          <w:szCs w:val="24"/>
          <w:lang w:val="en-CA"/>
        </w:rPr>
        <w:t>KING’S</w:t>
      </w:r>
      <w:r w:rsidR="008A5FA5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A1639F">
        <w:rPr>
          <w:rFonts w:ascii="Arial" w:hAnsi="Arial" w:cs="Arial"/>
          <w:b/>
          <w:sz w:val="24"/>
          <w:szCs w:val="24"/>
          <w:lang w:val="en-CA"/>
        </w:rPr>
        <w:t>BENCH</w:t>
      </w:r>
    </w:p>
    <w:p w:rsidR="00E07F77" w:rsidRPr="00A1639F" w:rsidRDefault="00E07F77" w:rsidP="00E07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CA"/>
        </w:rPr>
      </w:pPr>
    </w:p>
    <w:p w:rsidR="00E07F77" w:rsidRPr="00A1639F" w:rsidRDefault="00E07F77" w:rsidP="00E07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A1639F">
        <w:rPr>
          <w:rFonts w:ascii="Arial" w:hAnsi="Arial" w:cs="Arial"/>
          <w:b/>
          <w:sz w:val="24"/>
          <w:szCs w:val="24"/>
          <w:lang w:val="en-CA"/>
        </w:rPr>
        <w:t>________________ Centre</w:t>
      </w:r>
    </w:p>
    <w:p w:rsidR="00B92079" w:rsidRPr="00A1639F" w:rsidRDefault="00B92079" w:rsidP="00E07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B92079" w:rsidRPr="00A1639F" w:rsidRDefault="00B92079" w:rsidP="00B92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1639F">
        <w:rPr>
          <w:rFonts w:ascii="Arial" w:hAnsi="Arial" w:cs="Arial"/>
          <w:lang w:val="en-CA"/>
        </w:rPr>
        <w:t>BETWEEN:</w:t>
      </w:r>
    </w:p>
    <w:p w:rsidR="00B92079" w:rsidRPr="00A1639F" w:rsidRDefault="00B92079" w:rsidP="00B92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B92079" w:rsidRPr="00A1639F" w:rsidRDefault="00B92079" w:rsidP="00681466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Arial" w:hAnsi="Arial" w:cs="Arial"/>
          <w:lang w:val="en-CA"/>
        </w:rPr>
      </w:pPr>
      <w:r w:rsidRPr="00A1639F">
        <w:rPr>
          <w:rFonts w:ascii="Arial" w:hAnsi="Arial" w:cs="Arial"/>
          <w:lang w:val="en-CA"/>
        </w:rPr>
        <w:t>claimant</w:t>
      </w:r>
    </w:p>
    <w:p w:rsidR="00B92079" w:rsidRPr="00A1639F" w:rsidRDefault="00B92079" w:rsidP="006E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6E5276" w:rsidRPr="00A1639F" w:rsidRDefault="006E5276" w:rsidP="006E5276">
      <w:pPr>
        <w:tabs>
          <w:tab w:val="left" w:pos="8280"/>
        </w:tabs>
        <w:spacing w:line="240" w:lineRule="auto"/>
        <w:jc w:val="center"/>
        <w:rPr>
          <w:rFonts w:ascii="Arial" w:hAnsi="Arial" w:cs="Arial"/>
        </w:rPr>
      </w:pPr>
      <w:r w:rsidRPr="00A1639F">
        <w:rPr>
          <w:rFonts w:ascii="Arial" w:hAnsi="Arial" w:cs="Arial"/>
          <w:color w:val="000000"/>
        </w:rPr>
        <w:t>–</w:t>
      </w:r>
      <w:r w:rsidRPr="00A1639F">
        <w:rPr>
          <w:rFonts w:ascii="Arial" w:hAnsi="Arial" w:cs="Arial"/>
        </w:rPr>
        <w:t xml:space="preserve"> and </w:t>
      </w:r>
      <w:r w:rsidRPr="00A1639F">
        <w:rPr>
          <w:rFonts w:ascii="Arial" w:hAnsi="Arial" w:cs="Arial"/>
          <w:color w:val="000000"/>
        </w:rPr>
        <w:t>–</w:t>
      </w:r>
    </w:p>
    <w:p w:rsidR="00B92079" w:rsidRPr="00A1639F" w:rsidRDefault="00B92079" w:rsidP="006E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B92079" w:rsidRPr="00A1639F" w:rsidRDefault="00B92079" w:rsidP="00681466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Arial" w:hAnsi="Arial" w:cs="Arial"/>
          <w:lang w:val="en-CA"/>
        </w:rPr>
      </w:pPr>
      <w:r w:rsidRPr="00A1639F">
        <w:rPr>
          <w:rFonts w:ascii="Arial" w:hAnsi="Arial" w:cs="Arial"/>
          <w:lang w:val="en-CA"/>
        </w:rPr>
        <w:t>defendant</w:t>
      </w:r>
    </w:p>
    <w:p w:rsidR="00B92079" w:rsidRPr="00A1639F" w:rsidRDefault="00B92079" w:rsidP="00E07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02471E" w:rsidRPr="00A1639F" w:rsidRDefault="0002471E" w:rsidP="00E07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B92079" w:rsidRPr="00A1639F" w:rsidRDefault="00B92079" w:rsidP="00B92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CA"/>
        </w:rPr>
      </w:pPr>
      <w:r w:rsidRPr="00A1639F">
        <w:rPr>
          <w:rFonts w:ascii="Arial" w:hAnsi="Arial" w:cs="Arial"/>
          <w:b/>
          <w:lang w:val="en-CA"/>
        </w:rPr>
        <w:t>CERTIFICATE OF DECISION AT HEARING — DECISION OF COURT OFFICER</w:t>
      </w:r>
    </w:p>
    <w:p w:rsidR="00B92079" w:rsidRPr="00A1639F" w:rsidRDefault="00B92079" w:rsidP="00B92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B92079" w:rsidRPr="00A1639F" w:rsidRDefault="00B92079" w:rsidP="00B92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681466" w:rsidRPr="006A4720" w:rsidRDefault="00B92079" w:rsidP="006814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en-CA"/>
        </w:rPr>
      </w:pPr>
      <w:r w:rsidRPr="006A4720">
        <w:rPr>
          <w:rFonts w:ascii="Arial" w:hAnsi="Arial" w:cs="Arial"/>
          <w:lang w:val="en-CA"/>
        </w:rPr>
        <w:t>THIS IS TO CERTIFY that this Small Claim was heard b</w:t>
      </w:r>
      <w:r w:rsidR="00681466" w:rsidRPr="006A4720">
        <w:rPr>
          <w:rFonts w:ascii="Arial" w:hAnsi="Arial" w:cs="Arial"/>
          <w:lang w:val="en-CA"/>
        </w:rPr>
        <w:t>y</w:t>
      </w:r>
      <w:r w:rsidRPr="006A4720">
        <w:rPr>
          <w:rFonts w:ascii="Arial" w:hAnsi="Arial" w:cs="Arial"/>
          <w:lang w:val="en-CA"/>
        </w:rPr>
        <w:t xml:space="preserve"> a court officer under </w:t>
      </w:r>
      <w:r w:rsidRPr="006A4720">
        <w:rPr>
          <w:rFonts w:ascii="Arial" w:hAnsi="Arial" w:cs="Arial"/>
          <w:i/>
          <w:iCs/>
          <w:lang w:val="en-CA"/>
        </w:rPr>
        <w:t xml:space="preserve">The Court of </w:t>
      </w:r>
    </w:p>
    <w:p w:rsidR="00681466" w:rsidRPr="006A4720" w:rsidRDefault="00681466" w:rsidP="006814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CA"/>
        </w:rPr>
      </w:pPr>
    </w:p>
    <w:p w:rsidR="00E60D83" w:rsidRPr="00A1639F" w:rsidRDefault="006A4720" w:rsidP="00E60D83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  <w:r w:rsidRPr="006A4720">
        <w:rPr>
          <w:rFonts w:ascii="Arial" w:hAnsi="Arial" w:cs="Arial"/>
          <w:i/>
          <w:iCs/>
          <w:lang w:val="en-CA"/>
        </w:rPr>
        <w:t>King</w:t>
      </w:r>
      <w:r w:rsidR="00B92079" w:rsidRPr="006A4720">
        <w:rPr>
          <w:rFonts w:ascii="Arial" w:hAnsi="Arial" w:cs="Arial"/>
          <w:i/>
          <w:iCs/>
          <w:lang w:val="en-CA"/>
        </w:rPr>
        <w:t>'s Bench Small Claims Practices Act</w:t>
      </w:r>
      <w:r w:rsidR="00B92079" w:rsidRPr="00A1639F">
        <w:rPr>
          <w:rFonts w:ascii="Arial" w:hAnsi="Arial" w:cs="Arial"/>
          <w:i/>
          <w:iCs/>
          <w:lang w:val="en-CA"/>
        </w:rPr>
        <w:t xml:space="preserve"> </w:t>
      </w:r>
      <w:r w:rsidR="00E07F77" w:rsidRPr="00A1639F">
        <w:rPr>
          <w:rFonts w:ascii="Arial" w:hAnsi="Arial" w:cs="Arial"/>
          <w:lang w:val="en-CA"/>
        </w:rPr>
        <w:t>on </w:t>
      </w:r>
      <w:r w:rsidR="00E07F77" w:rsidRPr="00A1639F">
        <w:rPr>
          <w:rFonts w:ascii="Arial" w:hAnsi="Arial" w:cs="Arial"/>
          <w:u w:val="single"/>
          <w:lang w:val="en-CA"/>
        </w:rPr>
        <w:tab/>
      </w:r>
      <w:r w:rsidR="00E07F77" w:rsidRPr="00A1639F">
        <w:rPr>
          <w:rFonts w:ascii="Arial" w:hAnsi="Arial" w:cs="Arial"/>
          <w:lang w:val="en-CA"/>
        </w:rPr>
        <w:t>,</w:t>
      </w:r>
      <w:r w:rsidR="00E60D83" w:rsidRPr="00A1639F">
        <w:rPr>
          <w:rFonts w:ascii="Arial" w:hAnsi="Arial" w:cs="Arial"/>
          <w:lang w:val="en-CA"/>
        </w:rPr>
        <w:t xml:space="preserve"> in the presence</w:t>
      </w:r>
    </w:p>
    <w:p w:rsidR="00E60D83" w:rsidRPr="00A1639F" w:rsidRDefault="00E60D83" w:rsidP="00E60D83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  <w:r w:rsidRPr="00A1639F">
        <w:rPr>
          <w:rFonts w:ascii="Arial" w:hAnsi="Arial" w:cs="Arial"/>
          <w:lang w:val="en-CA"/>
        </w:rPr>
        <w:tab/>
      </w:r>
      <w:r w:rsidRPr="00A1639F">
        <w:rPr>
          <w:rFonts w:ascii="Arial" w:hAnsi="Arial" w:cs="Arial"/>
          <w:i/>
          <w:sz w:val="16"/>
          <w:szCs w:val="16"/>
          <w:lang w:val="en-CA"/>
        </w:rPr>
        <w:t>(month/day/year)</w:t>
      </w:r>
    </w:p>
    <w:p w:rsidR="00681466" w:rsidRPr="00A1639F" w:rsidRDefault="00E60D83" w:rsidP="00E60D8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  <w:r w:rsidRPr="00A1639F">
        <w:rPr>
          <w:rFonts w:ascii="Arial" w:hAnsi="Arial" w:cs="Arial"/>
          <w:lang w:val="en-CA"/>
        </w:rPr>
        <w:t>of </w:t>
      </w:r>
      <w:r w:rsidRPr="00A1639F">
        <w:rPr>
          <w:rFonts w:ascii="Arial" w:hAnsi="Arial" w:cs="Arial"/>
          <w:u w:val="single"/>
          <w:lang w:val="en-CA"/>
        </w:rPr>
        <w:tab/>
      </w:r>
      <w:r w:rsidR="00F31096" w:rsidRPr="00A1639F">
        <w:rPr>
          <w:rFonts w:ascii="Arial" w:hAnsi="Arial" w:cs="Arial"/>
          <w:lang w:val="en-CA"/>
        </w:rPr>
        <w:t>,</w:t>
      </w:r>
      <w:r w:rsidR="00B92079" w:rsidRPr="00A1639F">
        <w:rPr>
          <w:rFonts w:ascii="Arial" w:hAnsi="Arial" w:cs="Arial"/>
          <w:lang w:val="en-CA"/>
        </w:rPr>
        <w:t xml:space="preserve"> and </w:t>
      </w:r>
      <w:r w:rsidR="00681466" w:rsidRPr="00A1639F">
        <w:rPr>
          <w:rFonts w:ascii="Arial" w:hAnsi="Arial" w:cs="Arial"/>
          <w:lang w:val="en-CA"/>
        </w:rPr>
        <w:t>the</w:t>
      </w:r>
      <w:r w:rsidR="00B92079" w:rsidRPr="00A1639F">
        <w:rPr>
          <w:rFonts w:ascii="Arial" w:hAnsi="Arial" w:cs="Arial"/>
          <w:lang w:val="en-CA"/>
        </w:rPr>
        <w:t xml:space="preserve"> </w:t>
      </w:r>
      <w:r w:rsidR="00681466" w:rsidRPr="00A1639F">
        <w:rPr>
          <w:rFonts w:ascii="Arial" w:hAnsi="Arial" w:cs="Arial"/>
          <w:lang w:val="en-CA"/>
        </w:rPr>
        <w:t xml:space="preserve">following </w:t>
      </w:r>
      <w:r w:rsidR="00B92079" w:rsidRPr="00A1639F">
        <w:rPr>
          <w:rFonts w:ascii="Arial" w:hAnsi="Arial" w:cs="Arial"/>
          <w:lang w:val="en-CA"/>
        </w:rPr>
        <w:t xml:space="preserve">decision </w:t>
      </w:r>
      <w:r w:rsidR="00681466" w:rsidRPr="00A1639F">
        <w:rPr>
          <w:rFonts w:ascii="Arial" w:hAnsi="Arial" w:cs="Arial"/>
          <w:lang w:val="en-CA"/>
        </w:rPr>
        <w:t>was made:</w:t>
      </w:r>
    </w:p>
    <w:p w:rsidR="00E60D83" w:rsidRPr="00A1639F" w:rsidRDefault="00E60D83" w:rsidP="00E60D83">
      <w:pPr>
        <w:tabs>
          <w:tab w:val="left" w:pos="4410"/>
          <w:tab w:val="left" w:pos="6120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A1639F">
        <w:rPr>
          <w:rFonts w:ascii="Arial" w:hAnsi="Arial" w:cs="Arial"/>
          <w:i/>
          <w:sz w:val="16"/>
          <w:szCs w:val="16"/>
          <w:lang w:val="en-CA"/>
        </w:rPr>
        <w:t>(state parties who appeared)</w:t>
      </w:r>
    </w:p>
    <w:p w:rsidR="00E60D83" w:rsidRPr="00A1639F" w:rsidRDefault="00E60D83" w:rsidP="00681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681466" w:rsidRPr="00A1639F" w:rsidRDefault="00681466" w:rsidP="00681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681466" w:rsidRPr="00A1639F" w:rsidRDefault="00681466" w:rsidP="00681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en-CA"/>
        </w:rPr>
      </w:pPr>
      <w:r w:rsidRPr="00A1639F">
        <w:rPr>
          <w:rFonts w:ascii="Arial" w:hAnsi="Arial" w:cs="Arial"/>
          <w:i/>
          <w:sz w:val="16"/>
          <w:szCs w:val="16"/>
          <w:lang w:val="en-CA"/>
        </w:rPr>
        <w:t>(state decision made)</w:t>
      </w:r>
    </w:p>
    <w:p w:rsidR="00681466" w:rsidRPr="00A1639F" w:rsidRDefault="00681466" w:rsidP="00681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B16D23" w:rsidRPr="00A1639F" w:rsidRDefault="00B16D23" w:rsidP="00681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681466" w:rsidRPr="00A1639F" w:rsidRDefault="00681466" w:rsidP="00681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681466" w:rsidRPr="00A1639F" w:rsidRDefault="00681466" w:rsidP="00B40206">
      <w:pPr>
        <w:tabs>
          <w:tab w:val="right" w:pos="4320"/>
          <w:tab w:val="left" w:pos="5760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n-CA"/>
        </w:rPr>
      </w:pPr>
      <w:r w:rsidRPr="00A1639F">
        <w:rPr>
          <w:rFonts w:ascii="Arial" w:hAnsi="Arial" w:cs="Arial"/>
          <w:lang w:val="en-CA"/>
        </w:rPr>
        <w:t>Filing Date: </w:t>
      </w:r>
      <w:r w:rsidRPr="00A1639F">
        <w:rPr>
          <w:rFonts w:ascii="Arial" w:hAnsi="Arial" w:cs="Arial"/>
          <w:u w:val="single"/>
          <w:lang w:val="en-CA"/>
        </w:rPr>
        <w:tab/>
      </w:r>
      <w:r w:rsidRPr="00A1639F">
        <w:rPr>
          <w:rFonts w:ascii="Arial" w:hAnsi="Arial" w:cs="Arial"/>
          <w:lang w:val="en-CA"/>
        </w:rPr>
        <w:tab/>
      </w:r>
      <w:r w:rsidRPr="00A1639F">
        <w:rPr>
          <w:rFonts w:ascii="Arial" w:hAnsi="Arial" w:cs="Arial"/>
          <w:u w:val="single"/>
          <w:lang w:val="en-CA"/>
        </w:rPr>
        <w:tab/>
      </w:r>
    </w:p>
    <w:p w:rsidR="00681466" w:rsidRPr="00A1639F" w:rsidRDefault="00681466" w:rsidP="00F41A9F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  <w:r w:rsidRPr="00A1639F">
        <w:rPr>
          <w:rFonts w:ascii="Arial" w:hAnsi="Arial" w:cs="Arial"/>
          <w:lang w:val="en-CA"/>
        </w:rPr>
        <w:tab/>
        <w:t>Deputy Registrar</w:t>
      </w:r>
    </w:p>
    <w:p w:rsidR="00681466" w:rsidRPr="00A1639F" w:rsidRDefault="00681466" w:rsidP="00681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CA"/>
        </w:rPr>
      </w:pPr>
    </w:p>
    <w:p w:rsidR="00B92079" w:rsidRPr="00A1639F" w:rsidRDefault="00E07F77" w:rsidP="00B92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A1639F">
        <w:rPr>
          <w:rFonts w:ascii="Arial" w:hAnsi="Arial" w:cs="Arial"/>
          <w:b/>
          <w:sz w:val="20"/>
          <w:szCs w:val="20"/>
          <w:lang w:val="en-CA"/>
        </w:rPr>
        <w:t>NOTICE</w:t>
      </w:r>
    </w:p>
    <w:p w:rsidR="00B16D23" w:rsidRPr="00A1639F" w:rsidRDefault="00B16D23" w:rsidP="00B16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CA"/>
        </w:rPr>
      </w:pPr>
    </w:p>
    <w:p w:rsidR="00200E04" w:rsidRPr="006A4720" w:rsidRDefault="00E07F77" w:rsidP="00E07F7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CA"/>
        </w:rPr>
      </w:pPr>
      <w:r w:rsidRPr="00A1639F">
        <w:rPr>
          <w:rFonts w:ascii="Arial" w:hAnsi="Arial" w:cs="Arial"/>
          <w:sz w:val="20"/>
          <w:szCs w:val="20"/>
          <w:lang w:val="en-CA"/>
        </w:rPr>
        <w:t>1.</w:t>
      </w:r>
      <w:r w:rsidRPr="00A1639F">
        <w:rPr>
          <w:rFonts w:ascii="Arial" w:hAnsi="Arial" w:cs="Arial"/>
          <w:sz w:val="20"/>
          <w:szCs w:val="20"/>
          <w:lang w:val="en-CA"/>
        </w:rPr>
        <w:tab/>
      </w:r>
      <w:r w:rsidR="00B92079" w:rsidRPr="00A1639F">
        <w:rPr>
          <w:rFonts w:ascii="Arial" w:hAnsi="Arial" w:cs="Arial"/>
          <w:sz w:val="20"/>
          <w:szCs w:val="20"/>
          <w:lang w:val="en-CA"/>
        </w:rPr>
        <w:t xml:space="preserve">This decision made by a court </w:t>
      </w:r>
      <w:r w:rsidR="00B92079" w:rsidRPr="006A4720">
        <w:rPr>
          <w:rFonts w:ascii="Arial" w:hAnsi="Arial" w:cs="Arial"/>
          <w:sz w:val="20"/>
          <w:szCs w:val="20"/>
          <w:lang w:val="en-CA"/>
        </w:rPr>
        <w:t xml:space="preserve">officer may be appealed </w:t>
      </w:r>
      <w:r w:rsidR="00681466" w:rsidRPr="006A4720">
        <w:rPr>
          <w:rFonts w:ascii="Arial" w:hAnsi="Arial" w:cs="Arial"/>
          <w:sz w:val="20"/>
          <w:szCs w:val="20"/>
          <w:lang w:val="en-CA"/>
        </w:rPr>
        <w:t xml:space="preserve">to a judge of the Court of </w:t>
      </w:r>
      <w:r w:rsidR="008A5FA5" w:rsidRPr="006A4720">
        <w:rPr>
          <w:rFonts w:ascii="Arial" w:hAnsi="Arial" w:cs="Arial"/>
          <w:sz w:val="20"/>
          <w:szCs w:val="20"/>
          <w:lang w:val="en-CA"/>
        </w:rPr>
        <w:t xml:space="preserve">King’s </w:t>
      </w:r>
      <w:r w:rsidR="00681466" w:rsidRPr="006A4720">
        <w:rPr>
          <w:rFonts w:ascii="Arial" w:hAnsi="Arial" w:cs="Arial"/>
          <w:sz w:val="20"/>
          <w:szCs w:val="20"/>
          <w:lang w:val="en-CA"/>
        </w:rPr>
        <w:t xml:space="preserve">Bench </w:t>
      </w:r>
      <w:r w:rsidR="00B92079" w:rsidRPr="006A4720">
        <w:rPr>
          <w:rFonts w:ascii="Arial" w:hAnsi="Arial" w:cs="Arial"/>
          <w:sz w:val="20"/>
          <w:szCs w:val="20"/>
          <w:lang w:val="en-CA"/>
        </w:rPr>
        <w:t>only on a question of law or jurisdiction with leave of a judge</w:t>
      </w:r>
      <w:r w:rsidR="00681466" w:rsidRPr="006A4720">
        <w:rPr>
          <w:rFonts w:ascii="Arial" w:hAnsi="Arial" w:cs="Arial"/>
          <w:sz w:val="20"/>
          <w:szCs w:val="20"/>
          <w:lang w:val="en-CA"/>
        </w:rPr>
        <w:t xml:space="preserve">. See </w:t>
      </w:r>
      <w:r w:rsidR="00125D32" w:rsidRPr="006A4720">
        <w:rPr>
          <w:rFonts w:ascii="Arial" w:hAnsi="Arial" w:cs="Arial"/>
          <w:sz w:val="20"/>
          <w:szCs w:val="20"/>
          <w:lang w:val="en-CA"/>
        </w:rPr>
        <w:t xml:space="preserve">section 12(1) of </w:t>
      </w:r>
      <w:r w:rsidR="00125D32" w:rsidRPr="006A4720">
        <w:rPr>
          <w:rFonts w:ascii="Arial" w:hAnsi="Arial" w:cs="Arial"/>
          <w:i/>
          <w:sz w:val="20"/>
          <w:szCs w:val="20"/>
          <w:lang w:val="en-CA"/>
        </w:rPr>
        <w:t xml:space="preserve">The </w:t>
      </w:r>
      <w:r w:rsidR="00016CE0" w:rsidRPr="006A4720">
        <w:rPr>
          <w:rFonts w:ascii="Arial" w:hAnsi="Arial" w:cs="Arial"/>
          <w:i/>
          <w:sz w:val="20"/>
          <w:szCs w:val="20"/>
          <w:lang w:val="en-CA"/>
        </w:rPr>
        <w:t xml:space="preserve">Court of </w:t>
      </w:r>
      <w:r w:rsidR="006A4720" w:rsidRPr="006A4720">
        <w:rPr>
          <w:rFonts w:ascii="Arial" w:hAnsi="Arial" w:cs="Arial"/>
          <w:i/>
          <w:sz w:val="20"/>
          <w:szCs w:val="20"/>
          <w:lang w:val="en-CA"/>
        </w:rPr>
        <w:t>King</w:t>
      </w:r>
      <w:r w:rsidR="00016CE0" w:rsidRPr="006A4720">
        <w:rPr>
          <w:rFonts w:ascii="Arial" w:hAnsi="Arial" w:cs="Arial"/>
          <w:i/>
          <w:sz w:val="20"/>
          <w:szCs w:val="20"/>
          <w:lang w:val="en-CA"/>
        </w:rPr>
        <w:t xml:space="preserve">'s Bench </w:t>
      </w:r>
      <w:r w:rsidR="00125D32" w:rsidRPr="006A4720">
        <w:rPr>
          <w:rFonts w:ascii="Arial" w:hAnsi="Arial" w:cs="Arial"/>
          <w:i/>
          <w:sz w:val="20"/>
          <w:szCs w:val="20"/>
          <w:lang w:val="en-CA"/>
        </w:rPr>
        <w:t>Small Claims Practices Act</w:t>
      </w:r>
      <w:r w:rsidR="00F868A0" w:rsidRPr="006A4720">
        <w:rPr>
          <w:rFonts w:ascii="Arial" w:hAnsi="Arial" w:cs="Arial"/>
          <w:sz w:val="20"/>
          <w:szCs w:val="20"/>
          <w:lang w:val="en-CA"/>
        </w:rPr>
        <w:t>.</w:t>
      </w:r>
    </w:p>
    <w:p w:rsidR="00200E04" w:rsidRPr="006A4720" w:rsidRDefault="00200E04" w:rsidP="003A7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CA"/>
        </w:rPr>
      </w:pPr>
    </w:p>
    <w:p w:rsidR="00C37308" w:rsidRPr="006A4720" w:rsidRDefault="00E07F77" w:rsidP="00C37308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CA"/>
        </w:rPr>
      </w:pPr>
      <w:r w:rsidRPr="006A4720">
        <w:rPr>
          <w:rFonts w:ascii="Arial" w:hAnsi="Arial" w:cs="Arial"/>
          <w:sz w:val="20"/>
          <w:szCs w:val="20"/>
          <w:lang w:val="en-CA"/>
        </w:rPr>
        <w:t>2.</w:t>
      </w:r>
      <w:r w:rsidRPr="006A4720">
        <w:rPr>
          <w:rFonts w:ascii="Arial" w:hAnsi="Arial" w:cs="Arial"/>
          <w:sz w:val="20"/>
          <w:szCs w:val="20"/>
          <w:lang w:val="en-CA"/>
        </w:rPr>
        <w:tab/>
      </w:r>
      <w:r w:rsidR="00B92079" w:rsidRPr="006A4720">
        <w:rPr>
          <w:rFonts w:ascii="Arial" w:hAnsi="Arial" w:cs="Arial"/>
          <w:sz w:val="20"/>
          <w:szCs w:val="20"/>
          <w:lang w:val="en-CA"/>
        </w:rPr>
        <w:t>If you wish to appeal</w:t>
      </w:r>
      <w:r w:rsidR="00F868A0" w:rsidRPr="006A4720">
        <w:rPr>
          <w:rFonts w:ascii="Arial" w:hAnsi="Arial" w:cs="Arial"/>
          <w:sz w:val="20"/>
          <w:szCs w:val="20"/>
          <w:lang w:val="en-CA"/>
        </w:rPr>
        <w:t xml:space="preserve"> this decision</w:t>
      </w:r>
      <w:r w:rsidR="00B92079" w:rsidRPr="006A4720">
        <w:rPr>
          <w:rFonts w:ascii="Arial" w:hAnsi="Arial" w:cs="Arial"/>
          <w:sz w:val="20"/>
          <w:szCs w:val="20"/>
          <w:lang w:val="en-CA"/>
        </w:rPr>
        <w:t xml:space="preserve">, you must file an Application for </w:t>
      </w:r>
      <w:r w:rsidR="00125D32" w:rsidRPr="006A4720">
        <w:rPr>
          <w:rFonts w:ascii="Arial" w:hAnsi="Arial" w:cs="Arial"/>
          <w:sz w:val="20"/>
          <w:szCs w:val="20"/>
          <w:lang w:val="en-CA"/>
        </w:rPr>
        <w:t>Leave</w:t>
      </w:r>
      <w:r w:rsidR="00B92079" w:rsidRPr="006A4720">
        <w:rPr>
          <w:rFonts w:ascii="Arial" w:hAnsi="Arial" w:cs="Arial"/>
          <w:sz w:val="20"/>
          <w:szCs w:val="20"/>
          <w:lang w:val="en-CA"/>
        </w:rPr>
        <w:t xml:space="preserve"> and </w:t>
      </w:r>
      <w:r w:rsidR="00125D32" w:rsidRPr="006A4720">
        <w:rPr>
          <w:rFonts w:ascii="Arial" w:hAnsi="Arial" w:cs="Arial"/>
          <w:sz w:val="20"/>
          <w:szCs w:val="20"/>
          <w:lang w:val="en-CA"/>
        </w:rPr>
        <w:t>Notice</w:t>
      </w:r>
      <w:r w:rsidR="00B92079" w:rsidRPr="006A4720">
        <w:rPr>
          <w:rFonts w:ascii="Arial" w:hAnsi="Arial" w:cs="Arial"/>
          <w:sz w:val="20"/>
          <w:szCs w:val="20"/>
          <w:lang w:val="en-CA"/>
        </w:rPr>
        <w:t xml:space="preserve"> of </w:t>
      </w:r>
      <w:r w:rsidR="00125D32" w:rsidRPr="006A4720">
        <w:rPr>
          <w:rFonts w:ascii="Arial" w:hAnsi="Arial" w:cs="Arial"/>
          <w:sz w:val="20"/>
          <w:szCs w:val="20"/>
          <w:lang w:val="en-CA"/>
        </w:rPr>
        <w:t>Appeal (Form</w:t>
      </w:r>
      <w:r w:rsidR="00681466" w:rsidRPr="006A4720">
        <w:rPr>
          <w:rFonts w:ascii="Arial" w:hAnsi="Arial" w:cs="Arial"/>
          <w:sz w:val="20"/>
          <w:szCs w:val="20"/>
          <w:lang w:val="en-CA"/>
        </w:rPr>
        <w:t> </w:t>
      </w:r>
      <w:r w:rsidR="00125D32" w:rsidRPr="006A4720">
        <w:rPr>
          <w:rFonts w:ascii="Arial" w:hAnsi="Arial" w:cs="Arial"/>
          <w:sz w:val="20"/>
          <w:szCs w:val="20"/>
          <w:lang w:val="en-CA"/>
        </w:rPr>
        <w:t>7</w:t>
      </w:r>
      <w:r w:rsidR="00B83D2A" w:rsidRPr="006A4720">
        <w:rPr>
          <w:rFonts w:ascii="Arial" w:hAnsi="Arial" w:cs="Arial"/>
          <w:sz w:val="20"/>
          <w:szCs w:val="20"/>
          <w:lang w:val="en-CA"/>
        </w:rPr>
        <w:t>6K</w:t>
      </w:r>
      <w:r w:rsidR="00125D32" w:rsidRPr="006A4720">
        <w:rPr>
          <w:rFonts w:ascii="Arial" w:hAnsi="Arial" w:cs="Arial"/>
          <w:sz w:val="20"/>
          <w:szCs w:val="20"/>
          <w:lang w:val="en-CA"/>
        </w:rPr>
        <w:t>)</w:t>
      </w:r>
      <w:r w:rsidR="00B92079" w:rsidRPr="006A4720">
        <w:rPr>
          <w:rFonts w:ascii="Arial" w:hAnsi="Arial" w:cs="Arial"/>
          <w:sz w:val="20"/>
          <w:szCs w:val="20"/>
          <w:lang w:val="en-CA"/>
        </w:rPr>
        <w:t xml:space="preserve"> in the Court of </w:t>
      </w:r>
      <w:r w:rsidR="008A5FA5" w:rsidRPr="006A4720">
        <w:rPr>
          <w:rFonts w:ascii="Arial" w:hAnsi="Arial" w:cs="Arial"/>
          <w:sz w:val="20"/>
          <w:szCs w:val="20"/>
          <w:lang w:val="en-CA"/>
        </w:rPr>
        <w:t>King’s</w:t>
      </w:r>
      <w:r w:rsidR="00B92079" w:rsidRPr="006A4720">
        <w:rPr>
          <w:rFonts w:ascii="Arial" w:hAnsi="Arial" w:cs="Arial"/>
          <w:sz w:val="20"/>
          <w:szCs w:val="20"/>
          <w:lang w:val="en-CA"/>
        </w:rPr>
        <w:t xml:space="preserve"> Bench within 30 days </w:t>
      </w:r>
      <w:r w:rsidR="00BC1F70" w:rsidRPr="006A4720">
        <w:rPr>
          <w:rFonts w:ascii="Arial" w:hAnsi="Arial" w:cs="Arial"/>
          <w:sz w:val="20"/>
          <w:szCs w:val="20"/>
          <w:lang w:val="en-CA"/>
        </w:rPr>
        <w:t>after</w:t>
      </w:r>
      <w:r w:rsidR="00B92079" w:rsidRPr="006A4720">
        <w:rPr>
          <w:rFonts w:ascii="Arial" w:hAnsi="Arial" w:cs="Arial"/>
          <w:sz w:val="20"/>
          <w:szCs w:val="20"/>
          <w:lang w:val="en-CA"/>
        </w:rPr>
        <w:t xml:space="preserve"> the </w:t>
      </w:r>
      <w:r w:rsidR="00F868A0" w:rsidRPr="006A4720">
        <w:rPr>
          <w:rFonts w:ascii="Arial" w:hAnsi="Arial" w:cs="Arial"/>
          <w:sz w:val="20"/>
          <w:szCs w:val="20"/>
          <w:lang w:val="en-CA"/>
        </w:rPr>
        <w:t xml:space="preserve">filing </w:t>
      </w:r>
      <w:r w:rsidR="00B92079" w:rsidRPr="006A4720">
        <w:rPr>
          <w:rFonts w:ascii="Arial" w:hAnsi="Arial" w:cs="Arial"/>
          <w:sz w:val="20"/>
          <w:szCs w:val="20"/>
          <w:lang w:val="en-CA"/>
        </w:rPr>
        <w:t xml:space="preserve">date shown on this certificate. You must also serve the </w:t>
      </w:r>
      <w:r w:rsidR="00125D32" w:rsidRPr="006A4720">
        <w:rPr>
          <w:rFonts w:ascii="Arial" w:hAnsi="Arial" w:cs="Arial"/>
          <w:sz w:val="20"/>
          <w:szCs w:val="20"/>
          <w:lang w:val="en-CA"/>
        </w:rPr>
        <w:t xml:space="preserve">Application for Leave and Notice of Appeal </w:t>
      </w:r>
      <w:r w:rsidR="00B92079" w:rsidRPr="006A4720">
        <w:rPr>
          <w:rFonts w:ascii="Arial" w:hAnsi="Arial" w:cs="Arial"/>
          <w:sz w:val="20"/>
          <w:szCs w:val="20"/>
          <w:lang w:val="en-CA"/>
        </w:rPr>
        <w:t>on all other parties not later than 20 days after filing it.</w:t>
      </w:r>
      <w:r w:rsidR="00C37308" w:rsidRPr="006A4720">
        <w:rPr>
          <w:rFonts w:ascii="Arial" w:hAnsi="Arial" w:cs="Arial"/>
          <w:sz w:val="20"/>
          <w:szCs w:val="20"/>
          <w:lang w:val="en-CA"/>
        </w:rPr>
        <w:t xml:space="preserve"> The decision of the judge on the application for leave to appeal is final and cannot be further appealed.</w:t>
      </w:r>
    </w:p>
    <w:p w:rsidR="00B16D23" w:rsidRPr="006A4720" w:rsidRDefault="00B16D23" w:rsidP="00B16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CA"/>
        </w:rPr>
      </w:pPr>
    </w:p>
    <w:p w:rsidR="00C9195E" w:rsidRPr="006A4720" w:rsidRDefault="00E07F77" w:rsidP="00E07F7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CA"/>
        </w:rPr>
      </w:pPr>
      <w:r w:rsidRPr="006A4720">
        <w:rPr>
          <w:rFonts w:ascii="Arial" w:hAnsi="Arial" w:cs="Arial"/>
          <w:sz w:val="20"/>
          <w:szCs w:val="20"/>
          <w:lang w:val="en-CA"/>
        </w:rPr>
        <w:t>3.</w:t>
      </w:r>
      <w:r w:rsidRPr="006A4720">
        <w:rPr>
          <w:rFonts w:ascii="Arial" w:hAnsi="Arial" w:cs="Arial"/>
          <w:sz w:val="20"/>
          <w:szCs w:val="20"/>
          <w:lang w:val="en-CA"/>
        </w:rPr>
        <w:tab/>
      </w:r>
      <w:r w:rsidR="009E31AA" w:rsidRPr="006A4720">
        <w:rPr>
          <w:rFonts w:ascii="Arial" w:hAnsi="Arial" w:cs="Arial"/>
          <w:sz w:val="20"/>
          <w:szCs w:val="20"/>
          <w:lang w:val="en-CA"/>
        </w:rPr>
        <w:t xml:space="preserve">If leave </w:t>
      </w:r>
      <w:r w:rsidR="00200E04" w:rsidRPr="006A4720">
        <w:rPr>
          <w:rFonts w:ascii="Arial" w:hAnsi="Arial" w:cs="Arial"/>
          <w:sz w:val="20"/>
          <w:szCs w:val="20"/>
          <w:lang w:val="en-CA"/>
        </w:rPr>
        <w:t xml:space="preserve">to appeal </w:t>
      </w:r>
      <w:r w:rsidR="009E31AA" w:rsidRPr="006A4720">
        <w:rPr>
          <w:rFonts w:ascii="Arial" w:hAnsi="Arial" w:cs="Arial"/>
          <w:sz w:val="20"/>
          <w:szCs w:val="20"/>
          <w:lang w:val="en-CA"/>
        </w:rPr>
        <w:t>is granted, a</w:t>
      </w:r>
      <w:r w:rsidR="0002471E" w:rsidRPr="006A4720">
        <w:rPr>
          <w:rFonts w:ascii="Arial" w:hAnsi="Arial" w:cs="Arial"/>
          <w:sz w:val="20"/>
          <w:szCs w:val="20"/>
          <w:lang w:val="en-CA"/>
        </w:rPr>
        <w:t xml:space="preserve"> Court of </w:t>
      </w:r>
      <w:r w:rsidR="008A5FA5" w:rsidRPr="006A4720">
        <w:rPr>
          <w:rFonts w:ascii="Arial" w:hAnsi="Arial" w:cs="Arial"/>
          <w:sz w:val="20"/>
          <w:szCs w:val="20"/>
          <w:lang w:val="en-CA"/>
        </w:rPr>
        <w:t>King’s</w:t>
      </w:r>
      <w:r w:rsidR="0002471E" w:rsidRPr="006A4720">
        <w:rPr>
          <w:rFonts w:ascii="Arial" w:hAnsi="Arial" w:cs="Arial"/>
          <w:sz w:val="20"/>
          <w:szCs w:val="20"/>
          <w:lang w:val="en-CA"/>
        </w:rPr>
        <w:t xml:space="preserve"> Bench judge will </w:t>
      </w:r>
      <w:r w:rsidR="00200E04" w:rsidRPr="006A4720">
        <w:rPr>
          <w:rFonts w:ascii="Arial" w:hAnsi="Arial" w:cs="Arial"/>
          <w:sz w:val="20"/>
          <w:szCs w:val="20"/>
          <w:lang w:val="en-CA"/>
        </w:rPr>
        <w:t xml:space="preserve">provide </w:t>
      </w:r>
      <w:r w:rsidR="0002471E" w:rsidRPr="006A4720">
        <w:rPr>
          <w:rFonts w:ascii="Arial" w:hAnsi="Arial" w:cs="Arial"/>
          <w:sz w:val="20"/>
          <w:szCs w:val="20"/>
          <w:lang w:val="en-CA"/>
        </w:rPr>
        <w:t>direct</w:t>
      </w:r>
      <w:r w:rsidR="00200E04" w:rsidRPr="006A4720">
        <w:rPr>
          <w:rFonts w:ascii="Arial" w:hAnsi="Arial" w:cs="Arial"/>
          <w:sz w:val="20"/>
          <w:szCs w:val="20"/>
          <w:lang w:val="en-CA"/>
        </w:rPr>
        <w:t xml:space="preserve">ions to all parties as to the conduct of the </w:t>
      </w:r>
      <w:r w:rsidR="00C37308" w:rsidRPr="006A4720">
        <w:rPr>
          <w:rFonts w:ascii="Arial" w:hAnsi="Arial" w:cs="Arial"/>
          <w:sz w:val="20"/>
          <w:szCs w:val="20"/>
          <w:lang w:val="en-CA"/>
        </w:rPr>
        <w:t xml:space="preserve">appeal. </w:t>
      </w:r>
    </w:p>
    <w:p w:rsidR="00186A4D" w:rsidRPr="00A1639F" w:rsidRDefault="00186A4D" w:rsidP="00E07F7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6"/>
          <w:szCs w:val="16"/>
          <w:lang w:val="en-CA"/>
        </w:rPr>
      </w:pPr>
    </w:p>
    <w:p w:rsidR="00200E04" w:rsidRPr="00A1639F" w:rsidRDefault="00E07F77" w:rsidP="00E07F7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CA"/>
        </w:rPr>
      </w:pPr>
      <w:r w:rsidRPr="00A1639F">
        <w:rPr>
          <w:rFonts w:ascii="Arial" w:hAnsi="Arial" w:cs="Arial"/>
          <w:sz w:val="20"/>
          <w:szCs w:val="20"/>
          <w:lang w:val="en-CA"/>
        </w:rPr>
        <w:t>4.</w:t>
      </w:r>
      <w:r w:rsidRPr="00A1639F">
        <w:rPr>
          <w:rFonts w:ascii="Arial" w:hAnsi="Arial" w:cs="Arial"/>
          <w:sz w:val="20"/>
          <w:szCs w:val="20"/>
          <w:lang w:val="en-CA"/>
        </w:rPr>
        <w:tab/>
      </w:r>
      <w:r w:rsidR="00C9195E" w:rsidRPr="00A1639F">
        <w:rPr>
          <w:rFonts w:ascii="Arial" w:hAnsi="Arial" w:cs="Arial"/>
          <w:sz w:val="20"/>
          <w:szCs w:val="20"/>
          <w:lang w:val="en-CA"/>
        </w:rPr>
        <w:t xml:space="preserve">If </w:t>
      </w:r>
      <w:r w:rsidR="00200E04" w:rsidRPr="00A1639F">
        <w:rPr>
          <w:rFonts w:ascii="Arial" w:hAnsi="Arial" w:cs="Arial"/>
          <w:sz w:val="20"/>
          <w:szCs w:val="20"/>
          <w:lang w:val="en-CA"/>
        </w:rPr>
        <w:t>you are the defendant and</w:t>
      </w:r>
      <w:r w:rsidR="00C9195E" w:rsidRPr="00A1639F">
        <w:rPr>
          <w:rFonts w:ascii="Arial" w:hAnsi="Arial" w:cs="Arial"/>
          <w:sz w:val="20"/>
          <w:szCs w:val="20"/>
          <w:lang w:val="en-CA"/>
        </w:rPr>
        <w:t xml:space="preserve"> you</w:t>
      </w:r>
      <w:r w:rsidR="00200E04" w:rsidRPr="00A1639F">
        <w:rPr>
          <w:rFonts w:ascii="Arial" w:hAnsi="Arial" w:cs="Arial"/>
          <w:sz w:val="20"/>
          <w:szCs w:val="20"/>
          <w:lang w:val="en-CA"/>
        </w:rPr>
        <w:t xml:space="preserve"> did not appear at the hearing and judgment was given against you, you may apply</w:t>
      </w:r>
      <w:r w:rsidR="00C9195E" w:rsidRPr="00A1639F">
        <w:rPr>
          <w:rFonts w:ascii="Arial" w:hAnsi="Arial" w:cs="Arial"/>
          <w:sz w:val="20"/>
          <w:szCs w:val="20"/>
          <w:lang w:val="en-CA"/>
        </w:rPr>
        <w:t xml:space="preserve"> to </w:t>
      </w:r>
      <w:r w:rsidR="00200E04" w:rsidRPr="00A1639F">
        <w:rPr>
          <w:rFonts w:ascii="Arial" w:hAnsi="Arial" w:cs="Arial"/>
          <w:sz w:val="20"/>
          <w:szCs w:val="20"/>
          <w:lang w:val="en-CA"/>
        </w:rPr>
        <w:t xml:space="preserve">a </w:t>
      </w:r>
      <w:r w:rsidR="00240C0D" w:rsidRPr="00A1639F">
        <w:rPr>
          <w:rFonts w:ascii="Arial" w:hAnsi="Arial" w:cs="Arial"/>
          <w:sz w:val="20"/>
          <w:szCs w:val="20"/>
          <w:lang w:val="en-CA"/>
        </w:rPr>
        <w:t>court officer</w:t>
      </w:r>
      <w:r w:rsidR="00200E04" w:rsidRPr="00A1639F">
        <w:rPr>
          <w:rFonts w:ascii="Arial" w:hAnsi="Arial" w:cs="Arial"/>
          <w:sz w:val="20"/>
          <w:szCs w:val="20"/>
          <w:lang w:val="en-CA"/>
        </w:rPr>
        <w:t xml:space="preserve"> to </w:t>
      </w:r>
      <w:r w:rsidR="00C9195E" w:rsidRPr="00A1639F">
        <w:rPr>
          <w:rFonts w:ascii="Arial" w:hAnsi="Arial" w:cs="Arial"/>
          <w:sz w:val="20"/>
          <w:szCs w:val="20"/>
          <w:lang w:val="en-CA"/>
        </w:rPr>
        <w:t>ha</w:t>
      </w:r>
      <w:r w:rsidR="00681466" w:rsidRPr="00A1639F">
        <w:rPr>
          <w:rFonts w:ascii="Arial" w:hAnsi="Arial" w:cs="Arial"/>
          <w:sz w:val="20"/>
          <w:szCs w:val="20"/>
          <w:lang w:val="en-CA"/>
        </w:rPr>
        <w:t>ve the decision set aside (Form </w:t>
      </w:r>
      <w:r w:rsidR="00C9195E" w:rsidRPr="00A1639F">
        <w:rPr>
          <w:rFonts w:ascii="Arial" w:hAnsi="Arial" w:cs="Arial"/>
          <w:sz w:val="20"/>
          <w:szCs w:val="20"/>
          <w:lang w:val="en-CA"/>
        </w:rPr>
        <w:t>76</w:t>
      </w:r>
      <w:r w:rsidR="00B83D2A" w:rsidRPr="00A1639F">
        <w:rPr>
          <w:rFonts w:ascii="Arial" w:hAnsi="Arial" w:cs="Arial"/>
          <w:sz w:val="20"/>
          <w:szCs w:val="20"/>
          <w:lang w:val="en-CA"/>
        </w:rPr>
        <w:t>I</w:t>
      </w:r>
      <w:r w:rsidR="00C9195E" w:rsidRPr="00A1639F">
        <w:rPr>
          <w:rFonts w:ascii="Arial" w:hAnsi="Arial" w:cs="Arial"/>
          <w:sz w:val="20"/>
          <w:szCs w:val="20"/>
          <w:lang w:val="en-CA"/>
        </w:rPr>
        <w:t xml:space="preserve">). </w:t>
      </w:r>
      <w:r w:rsidR="00BC1F70" w:rsidRPr="00A1639F">
        <w:rPr>
          <w:rFonts w:ascii="Arial" w:hAnsi="Arial" w:cs="Arial"/>
          <w:sz w:val="20"/>
          <w:szCs w:val="20"/>
        </w:rPr>
        <w:t xml:space="preserve">You will also be required to pay security for costs. </w:t>
      </w:r>
      <w:r w:rsidR="00200E04" w:rsidRPr="00A1639F">
        <w:rPr>
          <w:rFonts w:ascii="Arial" w:hAnsi="Arial" w:cs="Arial"/>
          <w:sz w:val="20"/>
          <w:szCs w:val="20"/>
          <w:lang w:val="en-CA"/>
        </w:rPr>
        <w:t xml:space="preserve">The decision may only be set aside if the </w:t>
      </w:r>
      <w:r w:rsidR="00240C0D" w:rsidRPr="00A1639F">
        <w:rPr>
          <w:rFonts w:ascii="Arial" w:hAnsi="Arial" w:cs="Arial"/>
          <w:sz w:val="20"/>
          <w:szCs w:val="20"/>
          <w:lang w:val="en-CA"/>
        </w:rPr>
        <w:t xml:space="preserve">court officer </w:t>
      </w:r>
      <w:r w:rsidR="00200E04" w:rsidRPr="00A1639F">
        <w:rPr>
          <w:rFonts w:ascii="Arial" w:hAnsi="Arial" w:cs="Arial"/>
          <w:sz w:val="20"/>
          <w:szCs w:val="20"/>
          <w:lang w:val="en-CA"/>
        </w:rPr>
        <w:t xml:space="preserve">is satisfied that </w:t>
      </w:r>
    </w:p>
    <w:p w:rsidR="00200E04" w:rsidRPr="00A1639F" w:rsidRDefault="00E07F77" w:rsidP="00E07F77">
      <w:pPr>
        <w:pStyle w:val="ListParagraph"/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20"/>
          <w:szCs w:val="20"/>
          <w:lang w:val="en-CA"/>
        </w:rPr>
      </w:pPr>
      <w:r w:rsidRPr="00A1639F">
        <w:rPr>
          <w:rFonts w:ascii="Arial" w:hAnsi="Arial" w:cs="Arial"/>
          <w:sz w:val="20"/>
          <w:szCs w:val="20"/>
          <w:lang w:val="en-CA"/>
        </w:rPr>
        <w:t>(a) </w:t>
      </w:r>
      <w:r w:rsidR="0003542B" w:rsidRPr="00A1639F">
        <w:rPr>
          <w:rFonts w:ascii="Arial" w:hAnsi="Arial" w:cs="Arial"/>
          <w:sz w:val="20"/>
          <w:szCs w:val="20"/>
          <w:lang w:val="en-CA"/>
        </w:rPr>
        <w:t>y</w:t>
      </w:r>
      <w:r w:rsidR="00200E04" w:rsidRPr="00A1639F">
        <w:rPr>
          <w:rFonts w:ascii="Arial" w:hAnsi="Arial" w:cs="Arial"/>
          <w:sz w:val="20"/>
          <w:szCs w:val="20"/>
          <w:lang w:val="en-CA"/>
        </w:rPr>
        <w:t>ou did not wilfully or deliberately fail to appear at the hearing;</w:t>
      </w:r>
    </w:p>
    <w:p w:rsidR="00200E04" w:rsidRPr="00A1639F" w:rsidRDefault="00E07F77" w:rsidP="00E07F7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A1639F">
        <w:rPr>
          <w:rFonts w:ascii="Arial" w:hAnsi="Arial" w:cs="Arial"/>
          <w:sz w:val="20"/>
          <w:szCs w:val="20"/>
          <w:lang w:val="en-CA"/>
        </w:rPr>
        <w:t>(b) </w:t>
      </w:r>
      <w:r w:rsidR="0003542B" w:rsidRPr="00A1639F">
        <w:rPr>
          <w:rFonts w:ascii="Arial" w:hAnsi="Arial" w:cs="Arial"/>
          <w:sz w:val="20"/>
          <w:szCs w:val="20"/>
          <w:lang w:val="en-CA"/>
        </w:rPr>
        <w:t>y</w:t>
      </w:r>
      <w:r w:rsidR="00200E04" w:rsidRPr="00A1639F">
        <w:rPr>
          <w:rFonts w:ascii="Arial" w:hAnsi="Arial" w:cs="Arial"/>
          <w:sz w:val="20"/>
          <w:szCs w:val="20"/>
          <w:lang w:val="en-CA"/>
        </w:rPr>
        <w:t xml:space="preserve">ou filed your application to set aside </w:t>
      </w:r>
      <w:r w:rsidR="00C37308" w:rsidRPr="00A1639F">
        <w:rPr>
          <w:rFonts w:ascii="Arial" w:hAnsi="Arial" w:cs="Arial"/>
          <w:sz w:val="20"/>
          <w:szCs w:val="20"/>
          <w:lang w:val="en-CA"/>
        </w:rPr>
        <w:t xml:space="preserve">this decision </w:t>
      </w:r>
      <w:r w:rsidR="00200E04" w:rsidRPr="00A1639F">
        <w:rPr>
          <w:rFonts w:ascii="Arial" w:hAnsi="Arial" w:cs="Arial"/>
          <w:sz w:val="20"/>
          <w:szCs w:val="20"/>
          <w:lang w:val="en-CA"/>
        </w:rPr>
        <w:t>as soon as reasonably possible after learning of the decision on the claim</w:t>
      </w:r>
      <w:r w:rsidR="00C37308" w:rsidRPr="00A1639F">
        <w:rPr>
          <w:rFonts w:ascii="Arial" w:hAnsi="Arial" w:cs="Arial"/>
          <w:sz w:val="20"/>
          <w:szCs w:val="20"/>
          <w:lang w:val="en-CA"/>
        </w:rPr>
        <w:t>,</w:t>
      </w:r>
      <w:r w:rsidR="00200E04" w:rsidRPr="00A1639F">
        <w:rPr>
          <w:rFonts w:ascii="Arial" w:hAnsi="Arial" w:cs="Arial"/>
          <w:sz w:val="20"/>
          <w:szCs w:val="20"/>
          <w:lang w:val="en-CA"/>
        </w:rPr>
        <w:t xml:space="preserve"> or </w:t>
      </w:r>
      <w:r w:rsidR="00C37308" w:rsidRPr="00A1639F">
        <w:rPr>
          <w:rFonts w:ascii="Arial" w:hAnsi="Arial" w:cs="Arial"/>
          <w:sz w:val="20"/>
          <w:szCs w:val="20"/>
          <w:lang w:val="en-CA"/>
        </w:rPr>
        <w:t xml:space="preserve">you </w:t>
      </w:r>
      <w:r w:rsidR="00200E04" w:rsidRPr="00A1639F">
        <w:rPr>
          <w:rFonts w:ascii="Arial" w:hAnsi="Arial" w:cs="Arial"/>
          <w:sz w:val="20"/>
          <w:szCs w:val="20"/>
          <w:lang w:val="en-CA"/>
        </w:rPr>
        <w:t>have a satisfactory explanation for any delay in filing your application; and</w:t>
      </w:r>
    </w:p>
    <w:p w:rsidR="00200E04" w:rsidRPr="00A1639F" w:rsidRDefault="00E07F77" w:rsidP="00E07F77">
      <w:pPr>
        <w:pStyle w:val="ListParagraph"/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20"/>
          <w:szCs w:val="20"/>
          <w:lang w:val="en-CA"/>
        </w:rPr>
      </w:pPr>
      <w:r w:rsidRPr="00A1639F">
        <w:rPr>
          <w:rFonts w:ascii="Arial" w:hAnsi="Arial" w:cs="Arial"/>
          <w:sz w:val="20"/>
          <w:szCs w:val="20"/>
          <w:lang w:val="en-CA"/>
        </w:rPr>
        <w:t>(c) </w:t>
      </w:r>
      <w:r w:rsidR="0003542B" w:rsidRPr="00A1639F">
        <w:rPr>
          <w:rFonts w:ascii="Arial" w:hAnsi="Arial" w:cs="Arial"/>
          <w:sz w:val="20"/>
          <w:szCs w:val="20"/>
          <w:lang w:val="en-CA"/>
        </w:rPr>
        <w:t>i</w:t>
      </w:r>
      <w:r w:rsidR="00200E04" w:rsidRPr="00A1639F">
        <w:rPr>
          <w:rFonts w:ascii="Arial" w:hAnsi="Arial" w:cs="Arial"/>
          <w:sz w:val="20"/>
          <w:szCs w:val="20"/>
          <w:lang w:val="en-CA"/>
        </w:rPr>
        <w:t>t is fair and just in the circumstances to set aside th</w:t>
      </w:r>
      <w:r w:rsidR="00C37308" w:rsidRPr="00A1639F">
        <w:rPr>
          <w:rFonts w:ascii="Arial" w:hAnsi="Arial" w:cs="Arial"/>
          <w:sz w:val="20"/>
          <w:szCs w:val="20"/>
          <w:lang w:val="en-CA"/>
        </w:rPr>
        <w:t>is</w:t>
      </w:r>
      <w:r w:rsidR="00200E04" w:rsidRPr="00A1639F">
        <w:rPr>
          <w:rFonts w:ascii="Arial" w:hAnsi="Arial" w:cs="Arial"/>
          <w:sz w:val="20"/>
          <w:szCs w:val="20"/>
          <w:lang w:val="en-CA"/>
        </w:rPr>
        <w:t xml:space="preserve"> decision.</w:t>
      </w:r>
    </w:p>
    <w:p w:rsidR="00C9195E" w:rsidRPr="00A1639F" w:rsidRDefault="00C9195E" w:rsidP="00A75C9C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en-CA"/>
        </w:rPr>
      </w:pPr>
      <w:r w:rsidRPr="00A1639F">
        <w:rPr>
          <w:rFonts w:ascii="Arial" w:hAnsi="Arial" w:cs="Arial"/>
          <w:sz w:val="20"/>
          <w:szCs w:val="20"/>
        </w:rPr>
        <w:t>The decision made at the set aside hearing is final and cannot be appealed.</w:t>
      </w:r>
    </w:p>
    <w:p w:rsidR="00B16D23" w:rsidRPr="00A1639F" w:rsidRDefault="00B16D23" w:rsidP="00B16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CA"/>
        </w:rPr>
      </w:pPr>
    </w:p>
    <w:p w:rsidR="00E07F77" w:rsidRPr="00A1639F" w:rsidRDefault="00B92079" w:rsidP="0016218B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A1639F">
        <w:rPr>
          <w:rFonts w:ascii="Arial" w:hAnsi="Arial" w:cs="Arial"/>
          <w:sz w:val="20"/>
          <w:szCs w:val="20"/>
          <w:lang w:val="en-CA"/>
        </w:rPr>
        <w:t>If you require further information contact the court office at</w:t>
      </w:r>
      <w:r w:rsidR="00C86B9F" w:rsidRPr="00A1639F">
        <w:rPr>
          <w:rFonts w:ascii="Arial" w:hAnsi="Arial" w:cs="Arial"/>
          <w:sz w:val="20"/>
          <w:szCs w:val="20"/>
          <w:lang w:val="en-CA"/>
        </w:rPr>
        <w:t> </w:t>
      </w:r>
      <w:r w:rsidR="00C86B9F" w:rsidRPr="00A1639F">
        <w:rPr>
          <w:rFonts w:ascii="Arial" w:hAnsi="Arial" w:cs="Arial"/>
          <w:sz w:val="20"/>
          <w:szCs w:val="20"/>
          <w:u w:val="single"/>
          <w:lang w:val="en-CA"/>
        </w:rPr>
        <w:tab/>
      </w:r>
      <w:r w:rsidR="00E74BA1" w:rsidRPr="00A1639F">
        <w:rPr>
          <w:rFonts w:ascii="Arial" w:hAnsi="Arial" w:cs="Arial"/>
          <w:sz w:val="20"/>
          <w:szCs w:val="20"/>
          <w:u w:val="single"/>
          <w:lang w:val="en-CA"/>
        </w:rPr>
        <w:tab/>
      </w:r>
      <w:r w:rsidR="00E74BA1" w:rsidRPr="00A1639F">
        <w:rPr>
          <w:rFonts w:ascii="Arial" w:hAnsi="Arial" w:cs="Arial"/>
          <w:sz w:val="20"/>
          <w:szCs w:val="20"/>
          <w:u w:val="single"/>
          <w:lang w:val="en-CA"/>
        </w:rPr>
        <w:tab/>
      </w:r>
      <w:r w:rsidR="0016218B" w:rsidRPr="00A1639F">
        <w:rPr>
          <w:rFonts w:ascii="Arial" w:hAnsi="Arial" w:cs="Arial"/>
          <w:sz w:val="20"/>
          <w:szCs w:val="20"/>
          <w:u w:val="single"/>
          <w:lang w:val="en-CA"/>
        </w:rPr>
        <w:tab/>
      </w:r>
      <w:r w:rsidRPr="00A1639F">
        <w:rPr>
          <w:rFonts w:ascii="Arial" w:hAnsi="Arial" w:cs="Arial"/>
          <w:sz w:val="20"/>
          <w:szCs w:val="20"/>
          <w:lang w:val="en-CA"/>
        </w:rPr>
        <w:t>.</w:t>
      </w:r>
    </w:p>
    <w:p w:rsidR="00E74BA1" w:rsidRPr="00E74BA1" w:rsidRDefault="00E74BA1" w:rsidP="00E74BA1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1639F">
        <w:rPr>
          <w:rFonts w:ascii="Arial" w:hAnsi="Arial" w:cs="Arial"/>
          <w:sz w:val="20"/>
          <w:szCs w:val="20"/>
          <w:lang w:val="en-CA"/>
        </w:rPr>
        <w:tab/>
      </w:r>
      <w:r w:rsidRPr="00A1639F">
        <w:rPr>
          <w:rFonts w:ascii="Arial" w:hAnsi="Arial" w:cs="Arial"/>
          <w:i/>
          <w:sz w:val="16"/>
          <w:szCs w:val="16"/>
          <w:lang w:val="en-CA"/>
        </w:rPr>
        <w:t>(phone number)</w:t>
      </w:r>
    </w:p>
    <w:sectPr w:rsidR="00E74BA1" w:rsidRPr="00E74BA1" w:rsidSect="00C44EE5">
      <w:headerReference w:type="default" r:id="rId8"/>
      <w:pgSz w:w="12240" w:h="15840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08" w:rsidRDefault="00C37308" w:rsidP="00A52BC6">
      <w:pPr>
        <w:spacing w:after="0" w:line="240" w:lineRule="auto"/>
      </w:pPr>
      <w:r>
        <w:separator/>
      </w:r>
    </w:p>
  </w:endnote>
  <w:endnote w:type="continuationSeparator" w:id="0">
    <w:p w:rsidR="00C37308" w:rsidRDefault="00C37308" w:rsidP="00A5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08" w:rsidRDefault="00C37308" w:rsidP="00A52BC6">
      <w:pPr>
        <w:spacing w:after="0" w:line="240" w:lineRule="auto"/>
      </w:pPr>
      <w:r>
        <w:separator/>
      </w:r>
    </w:p>
  </w:footnote>
  <w:footnote w:type="continuationSeparator" w:id="0">
    <w:p w:rsidR="00C37308" w:rsidRDefault="00C37308" w:rsidP="00A5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08" w:rsidRPr="00A52BC6" w:rsidRDefault="00C37308" w:rsidP="00A52BC6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681466">
      <w:rPr>
        <w:rFonts w:ascii="Arial" w:hAnsi="Arial" w:cs="Arial"/>
        <w:sz w:val="16"/>
        <w:szCs w:val="16"/>
      </w:rPr>
      <w:t>Form 76H </w:t>
    </w:r>
    <w:r>
      <w:rPr>
        <w:rFonts w:ascii="Arial" w:hAnsi="Arial" w:cs="Arial"/>
        <w:sz w:val="16"/>
        <w:szCs w:val="16"/>
      </w:rPr>
      <w:t xml:space="preserve">– page </w:t>
    </w:r>
    <w:r w:rsidR="00B10DA8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B10DA8">
      <w:rPr>
        <w:rFonts w:ascii="Arial" w:hAnsi="Arial" w:cs="Arial"/>
        <w:sz w:val="16"/>
        <w:szCs w:val="16"/>
      </w:rPr>
      <w:fldChar w:fldCharType="separate"/>
    </w:r>
    <w:r w:rsidR="00DB4B62">
      <w:rPr>
        <w:rFonts w:ascii="Arial" w:hAnsi="Arial" w:cs="Arial"/>
        <w:noProof/>
        <w:sz w:val="16"/>
        <w:szCs w:val="16"/>
      </w:rPr>
      <w:t>1</w:t>
    </w:r>
    <w:r w:rsidR="00B10DA8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>/</w:t>
        </w:r>
        <w:r w:rsidR="00B10DA8"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B10DA8">
          <w:rPr>
            <w:rFonts w:ascii="Arial" w:hAnsi="Arial" w:cs="Arial"/>
            <w:sz w:val="16"/>
            <w:szCs w:val="16"/>
          </w:rPr>
          <w:fldChar w:fldCharType="separate"/>
        </w:r>
        <w:r w:rsidR="00DB4B62">
          <w:rPr>
            <w:rFonts w:ascii="Arial" w:hAnsi="Arial" w:cs="Arial"/>
            <w:noProof/>
            <w:sz w:val="16"/>
            <w:szCs w:val="16"/>
          </w:rPr>
          <w:t>1</w:t>
        </w:r>
        <w:r w:rsidR="00B10DA8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681466">
      <w:rPr>
        <w:rFonts w:ascii="Arial" w:hAnsi="Arial" w:cs="Arial"/>
        <w:sz w:val="18"/>
      </w:rPr>
      <w:tab/>
    </w:r>
    <w:r w:rsidRPr="00681466">
      <w:rPr>
        <w:rFonts w:ascii="Arial" w:hAnsi="Arial" w:cs="Arial"/>
        <w:sz w:val="18"/>
      </w:rPr>
      <w:tab/>
    </w:r>
    <w:r w:rsidRPr="00681466">
      <w:rPr>
        <w:rFonts w:ascii="Arial" w:hAnsi="Arial" w:cs="Arial"/>
        <w:sz w:val="20"/>
      </w:rPr>
      <w:t xml:space="preserve">File </w:t>
    </w:r>
    <w:r>
      <w:rPr>
        <w:rFonts w:ascii="Arial" w:hAnsi="Arial" w:cs="Arial"/>
        <w:sz w:val="20"/>
      </w:rPr>
      <w:t>#</w:t>
    </w:r>
    <w:r w:rsidRPr="00A52BC6">
      <w:rPr>
        <w:rFonts w:ascii="Arial" w:hAnsi="Arial" w:cs="Arial"/>
        <w:sz w:val="20"/>
      </w:rPr>
      <w:t> </w:t>
    </w:r>
    <w:r w:rsidRPr="00A52BC6">
      <w:rPr>
        <w:rFonts w:ascii="Arial" w:hAnsi="Arial" w:cs="Arial"/>
        <w:sz w:val="20"/>
        <w:u w:val="single"/>
      </w:rPr>
      <w:tab/>
    </w:r>
  </w:p>
  <w:p w:rsidR="00C37308" w:rsidRPr="00A52BC6" w:rsidRDefault="00C37308">
    <w:pPr>
      <w:pStyle w:val="Header"/>
      <w:rPr>
        <w:rFonts w:ascii="Arial" w:hAnsi="Arial" w:cs="Arial"/>
      </w:rPr>
    </w:pPr>
  </w:p>
  <w:p w:rsidR="00C37308" w:rsidRPr="00A52BC6" w:rsidRDefault="00C3730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5417"/>
    <w:multiLevelType w:val="hybridMultilevel"/>
    <w:tmpl w:val="2896528E"/>
    <w:lvl w:ilvl="0" w:tplc="D602A456">
      <w:start w:val="1"/>
      <w:numFmt w:val="lowerLetter"/>
      <w:lvlText w:val="(%1)"/>
      <w:lvlJc w:val="left"/>
      <w:pPr>
        <w:ind w:left="2520" w:hanging="360"/>
      </w:pPr>
      <w:rPr>
        <w:rFonts w:ascii="Arial" w:hAnsi="Arial" w:cs="Arial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DBE7EA0"/>
    <w:multiLevelType w:val="hybridMultilevel"/>
    <w:tmpl w:val="766A2588"/>
    <w:lvl w:ilvl="0" w:tplc="A0B01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079"/>
    <w:rsid w:val="00016CE0"/>
    <w:rsid w:val="0002471E"/>
    <w:rsid w:val="0003542B"/>
    <w:rsid w:val="0004634D"/>
    <w:rsid w:val="000472ED"/>
    <w:rsid w:val="000E71D3"/>
    <w:rsid w:val="00125D32"/>
    <w:rsid w:val="0014164F"/>
    <w:rsid w:val="00150299"/>
    <w:rsid w:val="0016218B"/>
    <w:rsid w:val="00186A4D"/>
    <w:rsid w:val="00190B01"/>
    <w:rsid w:val="001F16D3"/>
    <w:rsid w:val="00200E04"/>
    <w:rsid w:val="00201895"/>
    <w:rsid w:val="00240C0D"/>
    <w:rsid w:val="002C24F6"/>
    <w:rsid w:val="002C2892"/>
    <w:rsid w:val="002D34D4"/>
    <w:rsid w:val="0030677E"/>
    <w:rsid w:val="00311DE0"/>
    <w:rsid w:val="00343CAF"/>
    <w:rsid w:val="003A78FB"/>
    <w:rsid w:val="00406EBA"/>
    <w:rsid w:val="00471861"/>
    <w:rsid w:val="004C513E"/>
    <w:rsid w:val="004F1BD4"/>
    <w:rsid w:val="005360EB"/>
    <w:rsid w:val="005936A6"/>
    <w:rsid w:val="005A0954"/>
    <w:rsid w:val="005A6141"/>
    <w:rsid w:val="005D0B62"/>
    <w:rsid w:val="005F46F7"/>
    <w:rsid w:val="006476D4"/>
    <w:rsid w:val="00681466"/>
    <w:rsid w:val="0069591B"/>
    <w:rsid w:val="0069703D"/>
    <w:rsid w:val="006A4720"/>
    <w:rsid w:val="006B02C3"/>
    <w:rsid w:val="006E5276"/>
    <w:rsid w:val="006F4193"/>
    <w:rsid w:val="006F58ED"/>
    <w:rsid w:val="00704712"/>
    <w:rsid w:val="00706838"/>
    <w:rsid w:val="007463AD"/>
    <w:rsid w:val="007471EB"/>
    <w:rsid w:val="00755877"/>
    <w:rsid w:val="00756851"/>
    <w:rsid w:val="007B6367"/>
    <w:rsid w:val="008077CD"/>
    <w:rsid w:val="00822C35"/>
    <w:rsid w:val="00842C0E"/>
    <w:rsid w:val="008734B6"/>
    <w:rsid w:val="00876A5A"/>
    <w:rsid w:val="008A5FA5"/>
    <w:rsid w:val="008E07B8"/>
    <w:rsid w:val="00951D5F"/>
    <w:rsid w:val="009931A5"/>
    <w:rsid w:val="009C62CD"/>
    <w:rsid w:val="009E2F9F"/>
    <w:rsid w:val="009E31AA"/>
    <w:rsid w:val="00A06B25"/>
    <w:rsid w:val="00A07BB6"/>
    <w:rsid w:val="00A1639F"/>
    <w:rsid w:val="00A279C1"/>
    <w:rsid w:val="00A37F79"/>
    <w:rsid w:val="00A40077"/>
    <w:rsid w:val="00A52BC6"/>
    <w:rsid w:val="00A75C9C"/>
    <w:rsid w:val="00B10DA8"/>
    <w:rsid w:val="00B16D23"/>
    <w:rsid w:val="00B326E8"/>
    <w:rsid w:val="00B40206"/>
    <w:rsid w:val="00B83D2A"/>
    <w:rsid w:val="00B92079"/>
    <w:rsid w:val="00B9528E"/>
    <w:rsid w:val="00BB1136"/>
    <w:rsid w:val="00BC1F70"/>
    <w:rsid w:val="00C37308"/>
    <w:rsid w:val="00C44EE5"/>
    <w:rsid w:val="00C6167A"/>
    <w:rsid w:val="00C7328C"/>
    <w:rsid w:val="00C86B9F"/>
    <w:rsid w:val="00C9195E"/>
    <w:rsid w:val="00C956C3"/>
    <w:rsid w:val="00D5713B"/>
    <w:rsid w:val="00DB4B62"/>
    <w:rsid w:val="00E07F77"/>
    <w:rsid w:val="00E11556"/>
    <w:rsid w:val="00E12CA9"/>
    <w:rsid w:val="00E60D83"/>
    <w:rsid w:val="00E74BA1"/>
    <w:rsid w:val="00EB630F"/>
    <w:rsid w:val="00EF2A2A"/>
    <w:rsid w:val="00F31096"/>
    <w:rsid w:val="00F41A9F"/>
    <w:rsid w:val="00F45150"/>
    <w:rsid w:val="00F674F8"/>
    <w:rsid w:val="00F8450D"/>
    <w:rsid w:val="00F868A0"/>
    <w:rsid w:val="00F93DD3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96BF9-3185-458E-9FB4-CCA2056D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BC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5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B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0B74-A2E0-4C69-B0CE-F581BCD9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371</Words>
  <Characters>1699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76H: Certificate of Decision at Hearing — Decision of Court Officer</dc:title>
  <dc:creator/>
  <cp:lastModifiedBy>Harms, Jake E</cp:lastModifiedBy>
  <cp:revision>60</cp:revision>
  <cp:lastPrinted>2022-09-19T20:41:00Z</cp:lastPrinted>
  <dcterms:created xsi:type="dcterms:W3CDTF">2014-09-24T14:11:00Z</dcterms:created>
  <dcterms:modified xsi:type="dcterms:W3CDTF">2022-09-19T20:41:00Z</dcterms:modified>
</cp:coreProperties>
</file>